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C20A" w14:textId="094EFC64" w:rsidR="00EA06AB" w:rsidRPr="000A242D" w:rsidRDefault="00EA06AB" w:rsidP="00B15065">
      <w:pPr>
        <w:jc w:val="center"/>
        <w:rPr>
          <w:b/>
        </w:rPr>
      </w:pPr>
      <w:r w:rsidRPr="000A242D">
        <w:rPr>
          <w:b/>
        </w:rPr>
        <w:t xml:space="preserve">RBM MIP Working Group </w:t>
      </w:r>
      <w:r w:rsidR="005B33E7" w:rsidRPr="000A242D">
        <w:rPr>
          <w:b/>
        </w:rPr>
        <w:t xml:space="preserve">meeting, </w:t>
      </w:r>
      <w:r w:rsidR="00057E47">
        <w:rPr>
          <w:b/>
        </w:rPr>
        <w:t>November 2</w:t>
      </w:r>
      <w:r w:rsidR="009E529D">
        <w:rPr>
          <w:b/>
        </w:rPr>
        <w:t>, 2020</w:t>
      </w:r>
    </w:p>
    <w:p w14:paraId="6476D019" w14:textId="77777777" w:rsidR="008C749B" w:rsidRPr="000A242D" w:rsidRDefault="008C749B" w:rsidP="008C749B">
      <w:pPr>
        <w:jc w:val="center"/>
        <w:rPr>
          <w:b/>
        </w:rPr>
      </w:pPr>
      <w:r w:rsidRPr="000A242D">
        <w:rPr>
          <w:b/>
        </w:rPr>
        <w:t>Meeting Minutes</w:t>
      </w:r>
    </w:p>
    <w:p w14:paraId="34521C30" w14:textId="2A1E5C46" w:rsidR="00F97668" w:rsidRPr="00041082" w:rsidRDefault="00820D02" w:rsidP="007E3805">
      <w:pPr>
        <w:pStyle w:val="NoSpacing"/>
        <w:rPr>
          <w:u w:val="single"/>
        </w:rPr>
      </w:pPr>
      <w:r w:rsidRPr="00D900EA">
        <w:rPr>
          <w:u w:val="single"/>
        </w:rPr>
        <w:t>Parti</w:t>
      </w:r>
      <w:r w:rsidRPr="00041082">
        <w:rPr>
          <w:u w:val="single"/>
        </w:rPr>
        <w:t>cipants:</w:t>
      </w:r>
    </w:p>
    <w:p w14:paraId="37AF4002" w14:textId="28A2FF64" w:rsidR="008802B9" w:rsidRPr="00041082" w:rsidRDefault="00820D02" w:rsidP="00DF185C">
      <w:pPr>
        <w:pStyle w:val="ListParagraph"/>
        <w:numPr>
          <w:ilvl w:val="0"/>
          <w:numId w:val="1"/>
        </w:numPr>
      </w:pPr>
      <w:r w:rsidRPr="00041082">
        <w:t>Kristen Vibbert,</w:t>
      </w:r>
      <w:r w:rsidR="00A962D2" w:rsidRPr="00041082">
        <w:t xml:space="preserve"> </w:t>
      </w:r>
      <w:r w:rsidR="008802B9" w:rsidRPr="00041082">
        <w:t>Jhpiego</w:t>
      </w:r>
      <w:r w:rsidR="00AF6AB2" w:rsidRPr="00041082">
        <w:t>/IMPACT</w:t>
      </w:r>
    </w:p>
    <w:p w14:paraId="452932F4" w14:textId="1342B656" w:rsidR="004B4DC5" w:rsidRPr="00041082" w:rsidRDefault="00A962D2" w:rsidP="00F47EDC">
      <w:pPr>
        <w:pStyle w:val="ListParagraph"/>
        <w:numPr>
          <w:ilvl w:val="0"/>
          <w:numId w:val="1"/>
        </w:numPr>
      </w:pPr>
      <w:r w:rsidRPr="00041082">
        <w:t xml:space="preserve">Elaine Roman, </w:t>
      </w:r>
      <w:r w:rsidR="00820D02" w:rsidRPr="00041082">
        <w:t>Jhpiego</w:t>
      </w:r>
    </w:p>
    <w:p w14:paraId="5AE2CBB8" w14:textId="68AFE34E" w:rsidR="00C81C00" w:rsidRPr="00041082" w:rsidRDefault="001C11E8" w:rsidP="00FF0771">
      <w:pPr>
        <w:pStyle w:val="ListParagraph"/>
        <w:numPr>
          <w:ilvl w:val="0"/>
          <w:numId w:val="1"/>
        </w:numPr>
      </w:pPr>
      <w:r w:rsidRPr="00041082">
        <w:t>Maurice Buc</w:t>
      </w:r>
      <w:r w:rsidR="00C81C00" w:rsidRPr="00041082">
        <w:t>agu, WHO</w:t>
      </w:r>
    </w:p>
    <w:p w14:paraId="069D1710" w14:textId="05A13962" w:rsidR="007C20FA" w:rsidRPr="00041082" w:rsidRDefault="007C20FA" w:rsidP="00FF0771">
      <w:pPr>
        <w:pStyle w:val="ListParagraph"/>
        <w:numPr>
          <w:ilvl w:val="0"/>
          <w:numId w:val="1"/>
        </w:numPr>
      </w:pPr>
      <w:r w:rsidRPr="00041082">
        <w:t>Julie Gutman, CDC/PMI</w:t>
      </w:r>
    </w:p>
    <w:p w14:paraId="15230ECA" w14:textId="2B5A7D41" w:rsidR="00057E47" w:rsidRPr="00041082" w:rsidRDefault="00057E47" w:rsidP="00FF0771">
      <w:pPr>
        <w:pStyle w:val="ListParagraph"/>
        <w:numPr>
          <w:ilvl w:val="0"/>
          <w:numId w:val="1"/>
        </w:numPr>
      </w:pPr>
      <w:r w:rsidRPr="00041082">
        <w:t>Peter Olumese, WHO</w:t>
      </w:r>
    </w:p>
    <w:p w14:paraId="4983E8A0" w14:textId="602BBC60" w:rsidR="00057E47" w:rsidRPr="00041082" w:rsidRDefault="00057E47" w:rsidP="00FF0771">
      <w:pPr>
        <w:pStyle w:val="ListParagraph"/>
        <w:numPr>
          <w:ilvl w:val="0"/>
          <w:numId w:val="1"/>
        </w:numPr>
      </w:pPr>
      <w:r w:rsidRPr="00041082">
        <w:t>Andrea Bosman, WHO</w:t>
      </w:r>
    </w:p>
    <w:p w14:paraId="38001475" w14:textId="7348BA1C" w:rsidR="007C20FA" w:rsidRPr="00041082" w:rsidRDefault="007C20FA" w:rsidP="00FF0771">
      <w:pPr>
        <w:pStyle w:val="ListParagraph"/>
        <w:numPr>
          <w:ilvl w:val="0"/>
          <w:numId w:val="1"/>
        </w:numPr>
      </w:pPr>
      <w:r w:rsidRPr="00041082">
        <w:t>Patricia Gomez, Jhpiego</w:t>
      </w:r>
    </w:p>
    <w:p w14:paraId="4818A68D" w14:textId="3E4BBF42" w:rsidR="00953F47" w:rsidRPr="00041082" w:rsidRDefault="00953F47" w:rsidP="00FF0771">
      <w:pPr>
        <w:pStyle w:val="ListParagraph"/>
        <w:numPr>
          <w:ilvl w:val="0"/>
          <w:numId w:val="1"/>
        </w:numPr>
      </w:pPr>
      <w:r w:rsidRPr="00041082">
        <w:t>Emmanuel Otolorin, Jhpiego</w:t>
      </w:r>
    </w:p>
    <w:p w14:paraId="7AF523CF" w14:textId="22A68505" w:rsidR="00E90417" w:rsidRPr="00041082" w:rsidRDefault="00E90417" w:rsidP="00FF0771">
      <w:pPr>
        <w:pStyle w:val="ListParagraph"/>
        <w:numPr>
          <w:ilvl w:val="0"/>
          <w:numId w:val="1"/>
        </w:numPr>
      </w:pPr>
      <w:r w:rsidRPr="00041082">
        <w:t>Erin Ferenchick, The Global Fund</w:t>
      </w:r>
    </w:p>
    <w:p w14:paraId="3BA7E3A1" w14:textId="5D54ABD0" w:rsidR="00793BFA" w:rsidRPr="00041082" w:rsidRDefault="00793BFA" w:rsidP="00FF0771">
      <w:pPr>
        <w:pStyle w:val="ListParagraph"/>
        <w:numPr>
          <w:ilvl w:val="0"/>
          <w:numId w:val="1"/>
        </w:numPr>
      </w:pPr>
      <w:r w:rsidRPr="00041082">
        <w:t>Matt Chico</w:t>
      </w:r>
      <w:r w:rsidR="00D900EA" w:rsidRPr="00041082">
        <w:t>, LSHTM</w:t>
      </w:r>
    </w:p>
    <w:p w14:paraId="145030B1" w14:textId="735A1D68" w:rsidR="00646E62" w:rsidRPr="00041082" w:rsidRDefault="00646E62" w:rsidP="00FF0771">
      <w:pPr>
        <w:pStyle w:val="ListParagraph"/>
        <w:numPr>
          <w:ilvl w:val="0"/>
          <w:numId w:val="1"/>
        </w:numPr>
      </w:pPr>
      <w:r w:rsidRPr="00041082">
        <w:t>Dale Halliday, Unitaid</w:t>
      </w:r>
    </w:p>
    <w:p w14:paraId="63271624" w14:textId="526DC64D" w:rsidR="00077313" w:rsidRPr="00041082" w:rsidRDefault="00077313" w:rsidP="00FF0771">
      <w:pPr>
        <w:pStyle w:val="ListParagraph"/>
        <w:numPr>
          <w:ilvl w:val="0"/>
          <w:numId w:val="1"/>
        </w:numPr>
      </w:pPr>
      <w:r w:rsidRPr="00041082">
        <w:t>Raquel Gonzalez, ISGlobal</w:t>
      </w:r>
    </w:p>
    <w:p w14:paraId="0923A223" w14:textId="76AC24EE" w:rsidR="008E162E" w:rsidRPr="00041082" w:rsidRDefault="008E162E" w:rsidP="00FF0771">
      <w:pPr>
        <w:pStyle w:val="ListParagraph"/>
        <w:numPr>
          <w:ilvl w:val="0"/>
          <w:numId w:val="1"/>
        </w:numPr>
      </w:pPr>
      <w:r w:rsidRPr="00041082">
        <w:t>Prudence Hamade</w:t>
      </w:r>
      <w:r w:rsidR="00761193" w:rsidRPr="00041082">
        <w:t>, Malaria Consortium</w:t>
      </w:r>
    </w:p>
    <w:p w14:paraId="4511A902" w14:textId="3B652653" w:rsidR="00CE4094" w:rsidRPr="00041082" w:rsidRDefault="00CE4094" w:rsidP="00FF0771">
      <w:pPr>
        <w:pStyle w:val="ListParagraph"/>
        <w:numPr>
          <w:ilvl w:val="0"/>
          <w:numId w:val="1"/>
        </w:numPr>
      </w:pPr>
      <w:r w:rsidRPr="00041082">
        <w:t>Tabitha Kibuka, PSI</w:t>
      </w:r>
    </w:p>
    <w:p w14:paraId="799DC0A1" w14:textId="2A079392" w:rsidR="00330936" w:rsidRPr="00041082" w:rsidRDefault="00330936" w:rsidP="00D900EA">
      <w:pPr>
        <w:pStyle w:val="ListParagraph"/>
        <w:numPr>
          <w:ilvl w:val="0"/>
          <w:numId w:val="1"/>
        </w:numPr>
      </w:pPr>
      <w:r w:rsidRPr="00041082">
        <w:t>Ashley Malpass</w:t>
      </w:r>
      <w:r w:rsidR="00B10EFF" w:rsidRPr="00041082">
        <w:t>, USAID/PMI</w:t>
      </w:r>
    </w:p>
    <w:p w14:paraId="7FB5064D" w14:textId="31BF6396" w:rsidR="00077313" w:rsidRPr="00041082" w:rsidRDefault="00077313" w:rsidP="00D900EA">
      <w:pPr>
        <w:pStyle w:val="ListParagraph"/>
        <w:numPr>
          <w:ilvl w:val="0"/>
          <w:numId w:val="1"/>
        </w:numPr>
      </w:pPr>
      <w:r w:rsidRPr="00041082">
        <w:lastRenderedPageBreak/>
        <w:t>Abigail Pratt, BMGF</w:t>
      </w:r>
    </w:p>
    <w:p w14:paraId="165C3EBF" w14:textId="7A70757E" w:rsidR="00A258D5" w:rsidRPr="00041082" w:rsidRDefault="00A258D5" w:rsidP="00D900EA">
      <w:pPr>
        <w:pStyle w:val="ListParagraph"/>
        <w:numPr>
          <w:ilvl w:val="0"/>
          <w:numId w:val="1"/>
        </w:numPr>
      </w:pPr>
      <w:r w:rsidRPr="00041082">
        <w:t>Silvia Schwarte, WHO</w:t>
      </w:r>
    </w:p>
    <w:p w14:paraId="39762305" w14:textId="35911B3A" w:rsidR="00330936" w:rsidRPr="00041082" w:rsidRDefault="00330936" w:rsidP="00D900EA">
      <w:pPr>
        <w:pStyle w:val="ListParagraph"/>
        <w:numPr>
          <w:ilvl w:val="0"/>
          <w:numId w:val="1"/>
        </w:numPr>
      </w:pPr>
      <w:r w:rsidRPr="00041082">
        <w:t>Jenny Hill, LSTM</w:t>
      </w:r>
    </w:p>
    <w:p w14:paraId="6E94C727" w14:textId="6B48C20C" w:rsidR="00953F47" w:rsidRPr="00041082" w:rsidRDefault="00953F47" w:rsidP="00D900EA">
      <w:pPr>
        <w:pStyle w:val="ListParagraph"/>
        <w:numPr>
          <w:ilvl w:val="0"/>
          <w:numId w:val="1"/>
        </w:numPr>
      </w:pPr>
      <w:r w:rsidRPr="00041082">
        <w:t>Estrella</w:t>
      </w:r>
      <w:r w:rsidR="00077313" w:rsidRPr="00041082">
        <w:t xml:space="preserve"> Lasry</w:t>
      </w:r>
      <w:r w:rsidRPr="00041082">
        <w:t>, Global Fund Malaria Team</w:t>
      </w:r>
    </w:p>
    <w:p w14:paraId="49B285E5" w14:textId="3DEFC1F3" w:rsidR="00953F47" w:rsidRPr="00041082" w:rsidRDefault="00B10EFF" w:rsidP="00D900EA">
      <w:pPr>
        <w:pStyle w:val="ListParagraph"/>
        <w:numPr>
          <w:ilvl w:val="0"/>
          <w:numId w:val="1"/>
        </w:numPr>
      </w:pPr>
      <w:r w:rsidRPr="00041082">
        <w:t>Marie</w:t>
      </w:r>
      <w:r w:rsidR="00953F47" w:rsidRPr="00041082">
        <w:t xml:space="preserve"> Rose Kayirangwa, Jhpiego Rwanda</w:t>
      </w:r>
    </w:p>
    <w:p w14:paraId="3B67B643" w14:textId="072B669D" w:rsidR="00C660CE" w:rsidRPr="00041082" w:rsidRDefault="00C660CE" w:rsidP="00D900EA">
      <w:pPr>
        <w:pStyle w:val="ListParagraph"/>
        <w:numPr>
          <w:ilvl w:val="0"/>
          <w:numId w:val="1"/>
        </w:numPr>
      </w:pPr>
      <w:r w:rsidRPr="00041082">
        <w:t>Abena</w:t>
      </w:r>
      <w:r w:rsidR="00B10EFF" w:rsidRPr="00041082">
        <w:t xml:space="preserve"> Poku-Awuku, MMV</w:t>
      </w:r>
    </w:p>
    <w:p w14:paraId="12CD0AF6" w14:textId="39B117C5" w:rsidR="00C660CE" w:rsidRPr="00041082" w:rsidRDefault="00C660CE" w:rsidP="00D900EA">
      <w:pPr>
        <w:pStyle w:val="ListParagraph"/>
        <w:numPr>
          <w:ilvl w:val="0"/>
          <w:numId w:val="1"/>
        </w:numPr>
      </w:pPr>
      <w:r w:rsidRPr="00041082">
        <w:t>Valentina Buj, UNICEF</w:t>
      </w:r>
    </w:p>
    <w:p w14:paraId="3A543B52" w14:textId="6579844A" w:rsidR="00646E62" w:rsidRPr="00041082" w:rsidRDefault="00646E62" w:rsidP="00D900EA">
      <w:pPr>
        <w:pStyle w:val="ListParagraph"/>
        <w:numPr>
          <w:ilvl w:val="0"/>
          <w:numId w:val="1"/>
        </w:numPr>
      </w:pPr>
      <w:r w:rsidRPr="00041082">
        <w:t>Tamar Chitashvili</w:t>
      </w:r>
    </w:p>
    <w:p w14:paraId="01D50731" w14:textId="438AAFCA" w:rsidR="00646E62" w:rsidRPr="00041082" w:rsidRDefault="00646E62" w:rsidP="00D900EA">
      <w:pPr>
        <w:pStyle w:val="ListParagraph"/>
        <w:numPr>
          <w:ilvl w:val="0"/>
          <w:numId w:val="1"/>
        </w:numPr>
      </w:pPr>
      <w:r w:rsidRPr="00041082">
        <w:t>Maud Majeres Lugand, MMV</w:t>
      </w:r>
    </w:p>
    <w:p w14:paraId="3A86A5C9" w14:textId="7B64D1FA" w:rsidR="00646E62" w:rsidRPr="00041082" w:rsidRDefault="00646E62" w:rsidP="00D900EA">
      <w:pPr>
        <w:pStyle w:val="ListParagraph"/>
        <w:numPr>
          <w:ilvl w:val="0"/>
          <w:numId w:val="1"/>
        </w:numPr>
      </w:pPr>
      <w:r w:rsidRPr="00041082">
        <w:t>Noella Umulisa, Jhpiego</w:t>
      </w:r>
    </w:p>
    <w:p w14:paraId="65D84DD8" w14:textId="3C203927" w:rsidR="00077313" w:rsidRPr="00041082" w:rsidRDefault="00077313" w:rsidP="00D900EA">
      <w:pPr>
        <w:pStyle w:val="ListParagraph"/>
        <w:numPr>
          <w:ilvl w:val="0"/>
          <w:numId w:val="1"/>
        </w:numPr>
      </w:pPr>
      <w:r w:rsidRPr="00041082">
        <w:t>Lisa Nichols, Abt Associates</w:t>
      </w:r>
    </w:p>
    <w:p w14:paraId="3B3D624A" w14:textId="5CC1C9F9" w:rsidR="00077313" w:rsidRPr="00041082" w:rsidRDefault="00077313" w:rsidP="00D900EA">
      <w:pPr>
        <w:pStyle w:val="ListParagraph"/>
        <w:numPr>
          <w:ilvl w:val="0"/>
          <w:numId w:val="1"/>
        </w:numPr>
      </w:pPr>
      <w:r w:rsidRPr="00041082">
        <w:t>Emmanuel Otolorin, Jhpiego</w:t>
      </w:r>
    </w:p>
    <w:p w14:paraId="116E40E8" w14:textId="469DE210" w:rsidR="00E90417" w:rsidRPr="00041082" w:rsidRDefault="00E90417" w:rsidP="00D900EA">
      <w:pPr>
        <w:pStyle w:val="ListParagraph"/>
        <w:numPr>
          <w:ilvl w:val="0"/>
          <w:numId w:val="1"/>
        </w:numPr>
      </w:pPr>
      <w:r w:rsidRPr="00041082">
        <w:t>Dr. Aishatu Gubio, MOH Nigeria</w:t>
      </w:r>
    </w:p>
    <w:p w14:paraId="64AB8726" w14:textId="1DD4EE78" w:rsidR="00077313" w:rsidRPr="00041082" w:rsidRDefault="00077313" w:rsidP="00D900EA">
      <w:pPr>
        <w:pStyle w:val="ListParagraph"/>
        <w:numPr>
          <w:ilvl w:val="0"/>
          <w:numId w:val="1"/>
        </w:numPr>
      </w:pPr>
      <w:r w:rsidRPr="00041082">
        <w:t>Deborah Freitas</w:t>
      </w:r>
      <w:r w:rsidR="00A258D5" w:rsidRPr="00041082">
        <w:t>, URC</w:t>
      </w:r>
    </w:p>
    <w:p w14:paraId="794B8743" w14:textId="68D6FABA" w:rsidR="00077313" w:rsidRPr="00041082" w:rsidRDefault="00077313" w:rsidP="00D900EA">
      <w:pPr>
        <w:pStyle w:val="ListParagraph"/>
        <w:numPr>
          <w:ilvl w:val="0"/>
          <w:numId w:val="1"/>
        </w:numPr>
      </w:pPr>
      <w:r w:rsidRPr="00041082">
        <w:t>Catherine Dentinger, USAID Madagascar</w:t>
      </w:r>
    </w:p>
    <w:p w14:paraId="03616BA8" w14:textId="307569FA" w:rsidR="00077313" w:rsidRPr="00041082" w:rsidRDefault="00077313" w:rsidP="00D900EA">
      <w:pPr>
        <w:pStyle w:val="ListParagraph"/>
        <w:numPr>
          <w:ilvl w:val="0"/>
          <w:numId w:val="1"/>
        </w:numPr>
      </w:pPr>
      <w:r w:rsidRPr="00041082">
        <w:t>Susan Youll, USAID/PMI</w:t>
      </w:r>
    </w:p>
    <w:p w14:paraId="236F798F" w14:textId="77777777" w:rsidR="00077313" w:rsidRPr="00646E62" w:rsidRDefault="00077313" w:rsidP="00041082">
      <w:pPr>
        <w:pStyle w:val="ListParagraph"/>
        <w:rPr>
          <w:highlight w:val="yellow"/>
        </w:rPr>
      </w:pPr>
    </w:p>
    <w:p w14:paraId="1A1AA000" w14:textId="6A95B9B5" w:rsidR="00D229A5" w:rsidRPr="007E3805" w:rsidRDefault="00A707D4" w:rsidP="007E3805">
      <w:pPr>
        <w:rPr>
          <w:b/>
          <w:u w:val="single"/>
        </w:rPr>
      </w:pPr>
      <w:r w:rsidRPr="003775C7">
        <w:rPr>
          <w:b/>
          <w:u w:val="single"/>
        </w:rPr>
        <w:t>Agenda Items:</w:t>
      </w:r>
    </w:p>
    <w:p w14:paraId="7B55E910" w14:textId="512FD23D" w:rsidR="00646E62" w:rsidRPr="00FA1FAD" w:rsidRDefault="00646E62" w:rsidP="00C7572C">
      <w:pPr>
        <w:pStyle w:val="NoSpacing"/>
        <w:numPr>
          <w:ilvl w:val="0"/>
          <w:numId w:val="49"/>
        </w:numPr>
      </w:pPr>
      <w:r>
        <w:rPr>
          <w:b/>
        </w:rPr>
        <w:lastRenderedPageBreak/>
        <w:t>Presentation:</w:t>
      </w:r>
      <w:r w:rsidRPr="00FA1FAD">
        <w:rPr>
          <w:b/>
          <w:i/>
        </w:rPr>
        <w:t xml:space="preserve"> Process for guideline development at WHO and expected timelines for 1st trimester ACT policy</w:t>
      </w:r>
      <w:r w:rsidR="00FA1FAD" w:rsidRPr="00FA1FAD">
        <w:rPr>
          <w:b/>
          <w:i/>
        </w:rPr>
        <w:t xml:space="preserve">, </w:t>
      </w:r>
      <w:r w:rsidR="00FA1FAD">
        <w:rPr>
          <w:b/>
        </w:rPr>
        <w:t>Andrea Bosman, Peter Olumese, WHO</w:t>
      </w:r>
    </w:p>
    <w:p w14:paraId="70A94BDE" w14:textId="77777777" w:rsidR="00FA1FAD" w:rsidRPr="00A258D5" w:rsidRDefault="00FA1FAD" w:rsidP="00FA1FAD">
      <w:pPr>
        <w:pStyle w:val="NoSpacing"/>
        <w:ind w:left="720"/>
      </w:pPr>
    </w:p>
    <w:p w14:paraId="044FD824" w14:textId="333069BF" w:rsidR="00E90417" w:rsidRPr="00FA1FAD" w:rsidRDefault="00E90417" w:rsidP="00E90417">
      <w:pPr>
        <w:pStyle w:val="NoSpacing"/>
        <w:ind w:left="360"/>
        <w:rPr>
          <w:u w:val="single"/>
        </w:rPr>
      </w:pPr>
      <w:r w:rsidRPr="00FA1FAD">
        <w:rPr>
          <w:u w:val="single"/>
        </w:rPr>
        <w:t>Discussion:</w:t>
      </w:r>
    </w:p>
    <w:p w14:paraId="06830BBE" w14:textId="1F804992" w:rsidR="00C04348" w:rsidRDefault="00FA1FAD" w:rsidP="00FA1FAD">
      <w:pPr>
        <w:pStyle w:val="NoSpacing"/>
        <w:numPr>
          <w:ilvl w:val="0"/>
          <w:numId w:val="48"/>
        </w:numPr>
      </w:pPr>
      <w:r>
        <w:t xml:space="preserve">Q: </w:t>
      </w:r>
      <w:r w:rsidR="00C04348">
        <w:t xml:space="preserve">Will the entire </w:t>
      </w:r>
      <w:r>
        <w:t>WHO g</w:t>
      </w:r>
      <w:r w:rsidR="00E90417">
        <w:t>uideline</w:t>
      </w:r>
      <w:r>
        <w:t>s</w:t>
      </w:r>
      <w:r w:rsidR="00C04348">
        <w:t xml:space="preserve"> for treatment of malaria from </w:t>
      </w:r>
      <w:r w:rsidR="00E90417">
        <w:t>2015</w:t>
      </w:r>
      <w:r w:rsidR="00C04348">
        <w:t xml:space="preserve"> be updated? </w:t>
      </w:r>
    </w:p>
    <w:p w14:paraId="2053AA52" w14:textId="2DEA5898" w:rsidR="00A258D5" w:rsidRDefault="00FA1FAD" w:rsidP="00FA1FAD">
      <w:pPr>
        <w:pStyle w:val="NoSpacing"/>
        <w:numPr>
          <w:ilvl w:val="1"/>
          <w:numId w:val="47"/>
        </w:numPr>
      </w:pPr>
      <w:r>
        <w:t xml:space="preserve">A: </w:t>
      </w:r>
      <w:r w:rsidR="00E90417">
        <w:t>The entire document has not been updated, but WHO is updating sections of it based on available data and needs. W</w:t>
      </w:r>
      <w:r w:rsidR="00C04348">
        <w:t>hen the c</w:t>
      </w:r>
      <w:r w:rsidR="00E90417">
        <w:t>urr</w:t>
      </w:r>
      <w:r>
        <w:t>ent review is finished, WHO is</w:t>
      </w:r>
      <w:r w:rsidR="00E90417">
        <w:t xml:space="preserve"> not going to wait for a 4</w:t>
      </w:r>
      <w:r w:rsidR="00E90417" w:rsidRPr="00E90417">
        <w:rPr>
          <w:vertAlign w:val="superscript"/>
        </w:rPr>
        <w:t>th</w:t>
      </w:r>
      <w:r w:rsidR="00E90417">
        <w:t xml:space="preserve"> edition before the re</w:t>
      </w:r>
      <w:r>
        <w:t>commendation is released.  Each</w:t>
      </w:r>
      <w:r w:rsidR="00E90417">
        <w:t xml:space="preserve"> recommendation will stand on it’s own.</w:t>
      </w:r>
    </w:p>
    <w:p w14:paraId="3A1952D3" w14:textId="0326F3C6" w:rsidR="00E90417" w:rsidRDefault="00FA1FAD" w:rsidP="00FA1FAD">
      <w:pPr>
        <w:pStyle w:val="NoSpacing"/>
        <w:numPr>
          <w:ilvl w:val="0"/>
          <w:numId w:val="47"/>
        </w:numPr>
      </w:pPr>
      <w:r>
        <w:t xml:space="preserve">Q: </w:t>
      </w:r>
      <w:r w:rsidR="00E90417">
        <w:t>Are there any countri</w:t>
      </w:r>
      <w:r>
        <w:t>es on a fast track for adoption?</w:t>
      </w:r>
    </w:p>
    <w:p w14:paraId="612EA456" w14:textId="20DBAD00" w:rsidR="00E90417" w:rsidRDefault="00FA1FAD" w:rsidP="00FA1FAD">
      <w:pPr>
        <w:pStyle w:val="NoSpacing"/>
        <w:numPr>
          <w:ilvl w:val="1"/>
          <w:numId w:val="47"/>
        </w:numPr>
      </w:pPr>
      <w:r>
        <w:t>A: The c</w:t>
      </w:r>
      <w:r w:rsidR="00E90417">
        <w:t xml:space="preserve">urrent recommendation in the 2015 </w:t>
      </w:r>
      <w:r>
        <w:t>guideline</w:t>
      </w:r>
      <w:r w:rsidR="00E90417">
        <w:t>s was clear. In situations where</w:t>
      </w:r>
      <w:r>
        <w:t xml:space="preserve"> you cannot guarantee a full 7-</w:t>
      </w:r>
      <w:r w:rsidR="00E90417">
        <w:t xml:space="preserve">day course of quinine or a patient cannot tolerate quinine, ACTs should be used.  Many countries are already doing this or have already included this in their </w:t>
      </w:r>
      <w:r>
        <w:t xml:space="preserve">national </w:t>
      </w:r>
      <w:r w:rsidR="00E90417">
        <w:t xml:space="preserve">guidelines. </w:t>
      </w:r>
    </w:p>
    <w:p w14:paraId="7CF48E63" w14:textId="7EF56ECB" w:rsidR="00E90417" w:rsidRDefault="00FA1FAD" w:rsidP="00FA1FAD">
      <w:pPr>
        <w:pStyle w:val="NoSpacing"/>
        <w:numPr>
          <w:ilvl w:val="0"/>
          <w:numId w:val="47"/>
        </w:numPr>
      </w:pPr>
      <w:r>
        <w:t>Q: What are the next steps for the s</w:t>
      </w:r>
      <w:r w:rsidR="00E90417">
        <w:t>ystematic revie</w:t>
      </w:r>
      <w:r>
        <w:t>w</w:t>
      </w:r>
      <w:r w:rsidR="00E90417">
        <w:t>? Is new evidence going to be evaluated</w:t>
      </w:r>
      <w:r>
        <w:t>?</w:t>
      </w:r>
    </w:p>
    <w:p w14:paraId="1CD5E6F4" w14:textId="39312444" w:rsidR="00E90417" w:rsidRDefault="00FA1FAD" w:rsidP="00FA1FAD">
      <w:pPr>
        <w:pStyle w:val="NoSpacing"/>
        <w:numPr>
          <w:ilvl w:val="1"/>
          <w:numId w:val="47"/>
        </w:numPr>
      </w:pPr>
      <w:r>
        <w:t xml:space="preserve">A: </w:t>
      </w:r>
      <w:r w:rsidR="00C04348">
        <w:t xml:space="preserve">If there is a recommendation with very strong evidence behind it, most of the new evidence will support it.  As evidence becomes available, there is an ongoing review, wanting to use the most up to date evidence for the recommendation. </w:t>
      </w:r>
    </w:p>
    <w:p w14:paraId="09C05C12" w14:textId="4D74DE53" w:rsidR="00C04348" w:rsidRDefault="00FA1FAD" w:rsidP="00FA1FAD">
      <w:pPr>
        <w:pStyle w:val="NoSpacing"/>
        <w:numPr>
          <w:ilvl w:val="1"/>
          <w:numId w:val="47"/>
        </w:numPr>
      </w:pPr>
      <w:r>
        <w:t xml:space="preserve">A: </w:t>
      </w:r>
      <w:r w:rsidR="00B17477">
        <w:t>At the ERG meeting i</w:t>
      </w:r>
      <w:r w:rsidR="00C04348">
        <w:t xml:space="preserve">n 2015, there was a </w:t>
      </w:r>
      <w:r w:rsidR="00B17477">
        <w:t xml:space="preserve">firm view </w:t>
      </w:r>
      <w:r w:rsidR="00C04348">
        <w:t xml:space="preserve">that </w:t>
      </w:r>
      <w:r w:rsidR="00B17477">
        <w:t xml:space="preserve">the analysis </w:t>
      </w:r>
      <w:r w:rsidR="00C04348">
        <w:t>should not pool different classes of ACTs</w:t>
      </w:r>
      <w:r w:rsidR="00B17477">
        <w:t xml:space="preserve"> due to the different partner drugs</w:t>
      </w:r>
      <w:r w:rsidR="00C04348">
        <w:t xml:space="preserve">.  Most of the data at that time was on AL.  </w:t>
      </w:r>
      <w:r w:rsidR="00B17477">
        <w:t>An online</w:t>
      </w:r>
      <w:r w:rsidR="00C04348">
        <w:t xml:space="preserve"> search in </w:t>
      </w:r>
      <w:bookmarkStart w:id="0" w:name="_GoBack"/>
      <w:bookmarkEnd w:id="0"/>
      <w:r w:rsidR="00B17477">
        <w:t xml:space="preserve">August </w:t>
      </w:r>
      <w:r w:rsidR="00C04348">
        <w:t xml:space="preserve">2019 </w:t>
      </w:r>
      <w:r w:rsidR="00B17477">
        <w:t xml:space="preserve">did not find any </w:t>
      </w:r>
      <w:r w:rsidR="00C04348">
        <w:t>new data</w:t>
      </w:r>
      <w:r w:rsidR="00B17477">
        <w:t xml:space="preserve"> however the search will be repeated in the coming months in addition to sourcing data through direct contacts with colleagues working </w:t>
      </w:r>
      <w:r w:rsidR="00B17477">
        <w:lastRenderedPageBreak/>
        <w:t>in this field.</w:t>
      </w:r>
      <w:r w:rsidR="00C04348">
        <w:t xml:space="preserve"> </w:t>
      </w:r>
      <w:r w:rsidR="00B17477">
        <w:t>Apart from AL i</w:t>
      </w:r>
      <w:r w:rsidR="00C04348">
        <w:t xml:space="preserve">t is very unlikely that </w:t>
      </w:r>
      <w:r w:rsidR="00B17477">
        <w:t xml:space="preserve">there will be sufficient </w:t>
      </w:r>
      <w:r w:rsidR="00C04348">
        <w:t xml:space="preserve">data on </w:t>
      </w:r>
      <w:r w:rsidR="00B17477">
        <w:t>any particular ACT</w:t>
      </w:r>
      <w:r w:rsidR="00C04348">
        <w:t xml:space="preserve"> class </w:t>
      </w:r>
      <w:r w:rsidR="00B17477">
        <w:t>for analysis by class</w:t>
      </w:r>
      <w:r w:rsidR="00C04348">
        <w:t xml:space="preserve">.  </w:t>
      </w:r>
    </w:p>
    <w:p w14:paraId="7CB3B1E8" w14:textId="58FA874A" w:rsidR="00C04348" w:rsidRDefault="00FA1FAD" w:rsidP="00FA1FAD">
      <w:pPr>
        <w:pStyle w:val="NoSpacing"/>
        <w:numPr>
          <w:ilvl w:val="1"/>
          <w:numId w:val="47"/>
        </w:numPr>
      </w:pPr>
      <w:r>
        <w:t xml:space="preserve">A: </w:t>
      </w:r>
      <w:r w:rsidR="00C04348">
        <w:t>Most countries have guidelines for quinine and many are still procuring it.  However, sometimes there is a dif</w:t>
      </w:r>
      <w:r>
        <w:t>ference between what is included in national policies and what is being</w:t>
      </w:r>
      <w:r w:rsidR="00C04348">
        <w:t xml:space="preserve"> practice</w:t>
      </w:r>
      <w:r>
        <w:t>d</w:t>
      </w:r>
      <w:r w:rsidR="00C04348">
        <w:t>.</w:t>
      </w:r>
    </w:p>
    <w:p w14:paraId="3B22D548" w14:textId="5B9536BC" w:rsidR="00C04348" w:rsidRPr="00EF1F8F" w:rsidRDefault="00FA1FAD" w:rsidP="00FA1FAD">
      <w:pPr>
        <w:pStyle w:val="NoSpacing"/>
        <w:numPr>
          <w:ilvl w:val="0"/>
          <w:numId w:val="47"/>
        </w:numPr>
      </w:pPr>
      <w:r>
        <w:t xml:space="preserve">Q: </w:t>
      </w:r>
      <w:r w:rsidR="00C04348">
        <w:t xml:space="preserve">If evidence was available in 2015 and new guidance developed in 2017, please explain barriers that </w:t>
      </w:r>
      <w:r w:rsidR="00C04348" w:rsidRPr="00EF1F8F">
        <w:t>prevented change in 2017.</w:t>
      </w:r>
    </w:p>
    <w:p w14:paraId="1B9AF693" w14:textId="46259C96" w:rsidR="00C04348" w:rsidRPr="00EF1F8F" w:rsidRDefault="00C04348" w:rsidP="00FA1FAD">
      <w:pPr>
        <w:pStyle w:val="NoSpacing"/>
        <w:numPr>
          <w:ilvl w:val="1"/>
          <w:numId w:val="47"/>
        </w:numPr>
      </w:pPr>
      <w:r w:rsidRPr="00EF1F8F">
        <w:t>Legal discussion ar</w:t>
      </w:r>
      <w:r w:rsidR="00FA1FAD" w:rsidRPr="00EF1F8F">
        <w:t xml:space="preserve">ound off-label use took one full year.  This was covering </w:t>
      </w:r>
      <w:r w:rsidRPr="00EF1F8F">
        <w:t>medicines</w:t>
      </w:r>
      <w:r w:rsidR="00FA1FAD" w:rsidRPr="00EF1F8F">
        <w:t xml:space="preserve"> for all diseases and medicines on the Essential Medicines List</w:t>
      </w:r>
      <w:r w:rsidRPr="00EF1F8F">
        <w:t xml:space="preserve">. Back and forth with guidance review committee has taken time as well.  </w:t>
      </w:r>
      <w:r w:rsidR="00FA1FAD" w:rsidRPr="00EF1F8F">
        <w:t xml:space="preserve">Not a matter of new evidence </w:t>
      </w:r>
      <w:r w:rsidR="00EF1F8F" w:rsidRPr="00EF1F8F">
        <w:t xml:space="preserve">that moved WHO </w:t>
      </w:r>
      <w:r w:rsidR="00FA1FAD" w:rsidRPr="00EF1F8F">
        <w:t xml:space="preserve">in a different area, but </w:t>
      </w:r>
      <w:r w:rsidR="00EF1F8F" w:rsidRPr="00EF1F8F">
        <w:t>m</w:t>
      </w:r>
      <w:r w:rsidR="00FA1FAD" w:rsidRPr="00EF1F8F">
        <w:t>ore the r</w:t>
      </w:r>
      <w:r w:rsidRPr="00EF1F8F">
        <w:t xml:space="preserve">ealization that </w:t>
      </w:r>
      <w:r w:rsidR="00EF1F8F" w:rsidRPr="00EF1F8F">
        <w:t xml:space="preserve">for certain ACTs, like AL even a stringent regulatory authority like the U.S. FDA has now removed all language around restrictions for use in pregnancy so this is a big step forward.  There was also the realization that </w:t>
      </w:r>
      <w:r w:rsidRPr="00EF1F8F">
        <w:t>q</w:t>
      </w:r>
      <w:r w:rsidR="00EF1F8F" w:rsidRPr="00EF1F8F">
        <w:t xml:space="preserve">uinine + </w:t>
      </w:r>
      <w:r w:rsidRPr="00EF1F8F">
        <w:t xml:space="preserve">clindamycin is operationally not suitable for compliance, </w:t>
      </w:r>
      <w:r w:rsidR="00EF1F8F" w:rsidRPr="00EF1F8F">
        <w:t xml:space="preserve">adherence to treatment and side effects so the </w:t>
      </w:r>
      <w:r w:rsidRPr="00EF1F8F">
        <w:t xml:space="preserve">lack of visibility in what is </w:t>
      </w:r>
      <w:r w:rsidR="00EF1F8F" w:rsidRPr="00EF1F8F">
        <w:t>the current option recommended in the</w:t>
      </w:r>
      <w:r w:rsidRPr="00EF1F8F">
        <w:t xml:space="preserve"> guidelines.  </w:t>
      </w:r>
      <w:r w:rsidR="00EF1F8F" w:rsidRPr="00EF1F8F">
        <w:t xml:space="preserve">Also specifically for </w:t>
      </w:r>
      <w:r w:rsidRPr="00EF1F8F">
        <w:t xml:space="preserve">AL </w:t>
      </w:r>
      <w:r w:rsidR="00EF1F8F" w:rsidRPr="00EF1F8F">
        <w:t>there are different formulations which are prequalified by WHO, there is no restriction on the labeling on the WHO prequalified website and s</w:t>
      </w:r>
      <w:r w:rsidRPr="00EF1F8F">
        <w:t xml:space="preserve">ome are </w:t>
      </w:r>
      <w:r w:rsidR="00EF1F8F" w:rsidRPr="00EF1F8F">
        <w:t xml:space="preserve">now </w:t>
      </w:r>
      <w:r w:rsidRPr="00EF1F8F">
        <w:t xml:space="preserve">in adult sized tablets so you can take one tablet instead of 4, </w:t>
      </w:r>
      <w:r w:rsidR="00EF1F8F" w:rsidRPr="00EF1F8F">
        <w:t xml:space="preserve">so an adult treatment is just 6 tablets (one in morning, one in evening for 3 days), </w:t>
      </w:r>
      <w:r w:rsidRPr="00EF1F8F">
        <w:t xml:space="preserve">making the regimen much easier to implement. </w:t>
      </w:r>
    </w:p>
    <w:p w14:paraId="124D7C0A" w14:textId="584B13E8" w:rsidR="00E90417" w:rsidRDefault="007B7D97" w:rsidP="00FA1FAD">
      <w:pPr>
        <w:pStyle w:val="NoSpacing"/>
        <w:numPr>
          <w:ilvl w:val="0"/>
          <w:numId w:val="47"/>
        </w:numPr>
      </w:pPr>
      <w:r>
        <w:t xml:space="preserve">Comment: </w:t>
      </w:r>
      <w:r w:rsidR="00C04348">
        <w:t>If this is approved for implementation by WHO, early ultrasound</w:t>
      </w:r>
      <w:r w:rsidR="00EF1F8F">
        <w:t xml:space="preserve"> opportunities will help to determine gestational age to help make</w:t>
      </w:r>
      <w:r w:rsidR="00C04348">
        <w:t xml:space="preserve"> a decision </w:t>
      </w:r>
      <w:r>
        <w:t>on treatment based on the recommendation.</w:t>
      </w:r>
      <w:r w:rsidR="00C04348">
        <w:t xml:space="preserve"> </w:t>
      </w:r>
    </w:p>
    <w:p w14:paraId="44F83042" w14:textId="6F67AEE1" w:rsidR="007B7D97" w:rsidRDefault="00EF1F8F" w:rsidP="00FA1FAD">
      <w:pPr>
        <w:pStyle w:val="NoSpacing"/>
        <w:numPr>
          <w:ilvl w:val="0"/>
          <w:numId w:val="47"/>
        </w:numPr>
      </w:pPr>
      <w:r>
        <w:lastRenderedPageBreak/>
        <w:t xml:space="preserve">Q: </w:t>
      </w:r>
      <w:r w:rsidR="007B7D97">
        <w:t>Is WHO going to provide a clear recommendation or will there be a continued caveat deferring to country programs to make the decision?</w:t>
      </w:r>
    </w:p>
    <w:p w14:paraId="69373171" w14:textId="494CD746" w:rsidR="007B7D97" w:rsidRDefault="007B7D97" w:rsidP="00FA1FAD">
      <w:pPr>
        <w:pStyle w:val="NoSpacing"/>
        <w:numPr>
          <w:ilvl w:val="1"/>
          <w:numId w:val="47"/>
        </w:numPr>
      </w:pPr>
      <w:r>
        <w:t>WHO will have a clear recommendation on use in 1</w:t>
      </w:r>
      <w:r w:rsidRPr="007B7D97">
        <w:rPr>
          <w:vertAlign w:val="superscript"/>
        </w:rPr>
        <w:t>st</w:t>
      </w:r>
      <w:r>
        <w:t xml:space="preserve"> trimester.  Countries use the guidelines to develop national policies.  This disclaimer is already inside the front cover</w:t>
      </w:r>
      <w:r w:rsidR="00EF1F8F">
        <w:t xml:space="preserve"> of any WHO publication</w:t>
      </w:r>
      <w:r>
        <w:t xml:space="preserve">, but doesn’t prevent any </w:t>
      </w:r>
      <w:r w:rsidR="00EF1F8F">
        <w:t xml:space="preserve">malaria </w:t>
      </w:r>
      <w:r>
        <w:t xml:space="preserve">program </w:t>
      </w:r>
      <w:r w:rsidR="00EF1F8F">
        <w:t xml:space="preserve">to look at what the recommendation is saying. </w:t>
      </w:r>
      <w:r>
        <w:t xml:space="preserve"> It doesn’t have a major impact on uptake of WHO recommendations. </w:t>
      </w:r>
    </w:p>
    <w:p w14:paraId="2A44B54C" w14:textId="18F1A331" w:rsidR="007B7D97" w:rsidRDefault="007B7D97" w:rsidP="00FA1FAD">
      <w:pPr>
        <w:pStyle w:val="NoSpacing"/>
        <w:numPr>
          <w:ilvl w:val="0"/>
          <w:numId w:val="47"/>
        </w:numPr>
      </w:pPr>
      <w:r>
        <w:t xml:space="preserve">How do the 2 </w:t>
      </w:r>
      <w:r w:rsidR="00600A86">
        <w:t xml:space="preserve">different </w:t>
      </w:r>
      <w:r>
        <w:t xml:space="preserve">departments </w:t>
      </w:r>
      <w:r w:rsidR="00600A86">
        <w:t>in WHO link to each other (</w:t>
      </w:r>
      <w:r w:rsidR="00C7572C">
        <w:t>P</w:t>
      </w:r>
      <w:r w:rsidR="00600A86">
        <w:t>requal</w:t>
      </w:r>
      <w:r w:rsidR="00C7572C">
        <w:t>ification</w:t>
      </w:r>
      <w:r w:rsidR="00600A86">
        <w:t xml:space="preserve"> and GMP)</w:t>
      </w:r>
      <w:r>
        <w:t xml:space="preserve">?  </w:t>
      </w:r>
    </w:p>
    <w:p w14:paraId="3364AB71" w14:textId="158F89A6" w:rsidR="007B7D97" w:rsidRDefault="007B7D97" w:rsidP="00FA1FAD">
      <w:pPr>
        <w:pStyle w:val="NoSpacing"/>
        <w:numPr>
          <w:ilvl w:val="1"/>
          <w:numId w:val="47"/>
        </w:numPr>
      </w:pPr>
      <w:r>
        <w:t xml:space="preserve">In the prequalified AL, the </w:t>
      </w:r>
      <w:r w:rsidR="00600A86">
        <w:t xml:space="preserve">specific </w:t>
      </w:r>
      <w:r>
        <w:t xml:space="preserve">wording </w:t>
      </w:r>
      <w:r w:rsidR="0033237C">
        <w:t xml:space="preserve">is very different. </w:t>
      </w:r>
      <w:r w:rsidR="00822AF0">
        <w:t>There are specific products of AL that carry a strict label not to use in the first trimester.  However there are</w:t>
      </w:r>
      <w:r w:rsidR="0033237C">
        <w:t xml:space="preserve"> others </w:t>
      </w:r>
      <w:r w:rsidR="00822AF0">
        <w:t xml:space="preserve">that </w:t>
      </w:r>
      <w:r w:rsidR="0033237C">
        <w:t xml:space="preserve">can be used if no effective antimalarial is available.  Is quinine an effective treatment?  Probably not because compliance/adherence is so poor so you can always </w:t>
      </w:r>
      <w:r w:rsidR="00E17BC3">
        <w:t xml:space="preserve">refer back and use the AL.  The </w:t>
      </w:r>
      <w:r>
        <w:t>Novartis coartem</w:t>
      </w:r>
      <w:r w:rsidR="00E17BC3">
        <w:t xml:space="preserve"> on the prequal list is very restrictive</w:t>
      </w:r>
      <w:r>
        <w:t xml:space="preserve">, </w:t>
      </w:r>
      <w:r w:rsidR="00E17BC3">
        <w:t xml:space="preserve">but if you look at the same drug </w:t>
      </w:r>
      <w:r>
        <w:t xml:space="preserve">approved by </w:t>
      </w:r>
      <w:r w:rsidR="00E17BC3">
        <w:t xml:space="preserve">the </w:t>
      </w:r>
      <w:r>
        <w:t xml:space="preserve">U.S. FDA, there is no language </w:t>
      </w:r>
      <w:r w:rsidR="00E17BC3">
        <w:t>restricting use for human pregnancies.  They can have different label</w:t>
      </w:r>
      <w:r>
        <w:t>s fo</w:t>
      </w:r>
      <w:r w:rsidR="00E17BC3">
        <w:t>r</w:t>
      </w:r>
      <w:r>
        <w:t xml:space="preserve"> the same medicines applied by</w:t>
      </w:r>
      <w:r w:rsidR="00E17BC3">
        <w:t xml:space="preserve"> two different regulatory authorities.  </w:t>
      </w:r>
      <w:r>
        <w:t xml:space="preserve">What regulators look at is the data and the use of medicines for their own population and what else is available on the market.  So it doesn’t necessarily align with WHO recommendations for use in the population irrespective of the </w:t>
      </w:r>
      <w:r w:rsidR="00E17BC3">
        <w:t>specific brand because WHO looks at the finished pharmaceutical product and how it is going to be used in the population.</w:t>
      </w:r>
    </w:p>
    <w:p w14:paraId="3E84111B" w14:textId="365BDA22" w:rsidR="007B7D97" w:rsidRDefault="00822AF0" w:rsidP="00FA1FAD">
      <w:pPr>
        <w:pStyle w:val="NoSpacing"/>
        <w:numPr>
          <w:ilvl w:val="1"/>
          <w:numId w:val="47"/>
        </w:numPr>
      </w:pPr>
      <w:r>
        <w:t>A:  Andrea’s response is a g</w:t>
      </w:r>
      <w:r w:rsidR="007B7D97">
        <w:t xml:space="preserve">reat example of regulatory vs. guidelines.  </w:t>
      </w:r>
      <w:r w:rsidR="00E17BC3">
        <w:t xml:space="preserve">Prequalification is more on the regulatory side: </w:t>
      </w:r>
      <w:r w:rsidR="007B7D97">
        <w:t xml:space="preserve">It is what the manufacturers want to register that goes before the regulatory board.  </w:t>
      </w:r>
      <w:r w:rsidR="00E17BC3">
        <w:t xml:space="preserve">Guidelines are about public health use: </w:t>
      </w:r>
      <w:r w:rsidR="007B7D97">
        <w:t>The guidelines use evid</w:t>
      </w:r>
      <w:r w:rsidR="00E17BC3">
        <w:t xml:space="preserve">ence to evaluate the use </w:t>
      </w:r>
      <w:r w:rsidR="00E17BC3">
        <w:lastRenderedPageBreak/>
        <w:t xml:space="preserve">of </w:t>
      </w:r>
      <w:r w:rsidR="007B7D97">
        <w:t xml:space="preserve">medicine in the public health space.  WHO would not </w:t>
      </w:r>
      <w:r w:rsidR="00E17BC3">
        <w:t xml:space="preserve">consider including something in the guidelines that has </w:t>
      </w:r>
      <w:r w:rsidR="007B7D97">
        <w:t xml:space="preserve">not been registered by a regulatory authority. </w:t>
      </w:r>
      <w:r w:rsidR="00E17BC3">
        <w:t>Even from the same manufacturer you can have different labels registered in different countries for different settings.</w:t>
      </w:r>
      <w:r w:rsidR="007B7D97">
        <w:t xml:space="preserve"> </w:t>
      </w:r>
    </w:p>
    <w:p w14:paraId="3DA1677A" w14:textId="7CF90D61" w:rsidR="007B7D97" w:rsidRDefault="007D5593" w:rsidP="00FA1FAD">
      <w:pPr>
        <w:pStyle w:val="NoSpacing"/>
        <w:numPr>
          <w:ilvl w:val="0"/>
          <w:numId w:val="47"/>
        </w:numPr>
      </w:pPr>
      <w:r>
        <w:t xml:space="preserve">Comment: </w:t>
      </w:r>
      <w:r w:rsidR="00822AF0">
        <w:t>GF will look at where quinine + c</w:t>
      </w:r>
      <w:r w:rsidR="007B7D97">
        <w:t>linda</w:t>
      </w:r>
      <w:r w:rsidR="00822AF0">
        <w:t>mycin are still</w:t>
      </w:r>
      <w:r w:rsidR="007B7D97">
        <w:t xml:space="preserve"> being </w:t>
      </w:r>
      <w:r w:rsidR="00822AF0">
        <w:t>ordered.  Need to be sure they are not using this as continuation for management of severe malaria</w:t>
      </w:r>
      <w:r w:rsidR="007B7D97">
        <w:t xml:space="preserve">. </w:t>
      </w:r>
      <w:r w:rsidR="00822AF0">
        <w:t xml:space="preserve">  </w:t>
      </w:r>
      <w:r w:rsidR="007B7D97">
        <w:t>Presume quinine is primarily for MiP, but it’s not clear how it’s being used at facilities if they have it in stock.</w:t>
      </w:r>
    </w:p>
    <w:p w14:paraId="3CDCD1A6" w14:textId="7A685CA5" w:rsidR="007B7D97" w:rsidRDefault="00822AF0" w:rsidP="00FA1FAD">
      <w:pPr>
        <w:pStyle w:val="NoSpacing"/>
        <w:numPr>
          <w:ilvl w:val="0"/>
          <w:numId w:val="47"/>
        </w:numPr>
      </w:pPr>
      <w:r>
        <w:t xml:space="preserve">Q: </w:t>
      </w:r>
      <w:r w:rsidR="007D5593">
        <w:t>There isn’t that much more evidence so will we run into the same situation again where the process gets stalled?</w:t>
      </w:r>
    </w:p>
    <w:p w14:paraId="2B647B2A" w14:textId="01B5E009" w:rsidR="007D5593" w:rsidRDefault="00822AF0" w:rsidP="007D5593">
      <w:pPr>
        <w:pStyle w:val="NoSpacing"/>
        <w:numPr>
          <w:ilvl w:val="1"/>
          <w:numId w:val="25"/>
        </w:numPr>
      </w:pPr>
      <w:r>
        <w:t xml:space="preserve">A: </w:t>
      </w:r>
      <w:r w:rsidR="007D5593">
        <w:t>The issue with off-label use is now out of the picture so WHO doesn’t expect additional delays. WHO is hopeful that this time around they can accelerate the process and things will not be stalled.</w:t>
      </w:r>
    </w:p>
    <w:p w14:paraId="3D373410" w14:textId="2DD6AA75" w:rsidR="007D5593" w:rsidRDefault="007D5593" w:rsidP="007D5593">
      <w:pPr>
        <w:pStyle w:val="NoSpacing"/>
        <w:numPr>
          <w:ilvl w:val="0"/>
          <w:numId w:val="25"/>
        </w:numPr>
      </w:pPr>
      <w:r>
        <w:t xml:space="preserve">Comment: As this process goes on, Peter may reach out to some of the WG members to serve in various capacities and hopes for good cooperation.  </w:t>
      </w:r>
    </w:p>
    <w:p w14:paraId="00FFE39B" w14:textId="60F733E1" w:rsidR="007B7D97" w:rsidRDefault="007B7D97" w:rsidP="007B7D97">
      <w:pPr>
        <w:pStyle w:val="NoSpacing"/>
      </w:pPr>
    </w:p>
    <w:p w14:paraId="068E20D3" w14:textId="77777777" w:rsidR="007B7D97" w:rsidRPr="00646E62" w:rsidRDefault="007B7D97" w:rsidP="007B7D97">
      <w:pPr>
        <w:pStyle w:val="NoSpacing"/>
      </w:pPr>
    </w:p>
    <w:p w14:paraId="7EDFBCBD" w14:textId="47BD0B15" w:rsidR="00545F61" w:rsidRPr="00545F61" w:rsidRDefault="00646E62" w:rsidP="00C7572C">
      <w:pPr>
        <w:pStyle w:val="NoSpacing"/>
        <w:numPr>
          <w:ilvl w:val="0"/>
          <w:numId w:val="49"/>
        </w:numPr>
      </w:pPr>
      <w:r>
        <w:rPr>
          <w:b/>
        </w:rPr>
        <w:t>Events</w:t>
      </w:r>
      <w:r w:rsidR="00967B29">
        <w:rPr>
          <w:b/>
        </w:rPr>
        <w:t xml:space="preserve">: </w:t>
      </w:r>
    </w:p>
    <w:p w14:paraId="184A6C63" w14:textId="6FBF1F30" w:rsidR="00967B29" w:rsidRPr="00545F61" w:rsidRDefault="00A258D5" w:rsidP="00545F61">
      <w:pPr>
        <w:pStyle w:val="NoSpacing"/>
        <w:numPr>
          <w:ilvl w:val="1"/>
          <w:numId w:val="25"/>
        </w:numPr>
      </w:pPr>
      <w:r w:rsidRPr="00E90417">
        <w:rPr>
          <w:b/>
        </w:rPr>
        <w:t>Media Briefing</w:t>
      </w:r>
      <w:r>
        <w:t>, Oct. 6</w:t>
      </w:r>
      <w:r w:rsidRPr="00A258D5">
        <w:rPr>
          <w:vertAlign w:val="superscript"/>
        </w:rPr>
        <w:t>th</w:t>
      </w:r>
      <w:r>
        <w:t xml:space="preserve"> </w:t>
      </w:r>
    </w:p>
    <w:p w14:paraId="536871D2" w14:textId="7BB58358" w:rsidR="00A258D5" w:rsidRDefault="00A258D5" w:rsidP="00953F47">
      <w:pPr>
        <w:pStyle w:val="NoSpacing"/>
        <w:numPr>
          <w:ilvl w:val="2"/>
          <w:numId w:val="25"/>
        </w:numPr>
      </w:pPr>
      <w:r>
        <w:t xml:space="preserve">Served as launch of Global Call to Action </w:t>
      </w:r>
    </w:p>
    <w:p w14:paraId="7D7CCB70" w14:textId="3040B192" w:rsidR="00A258D5" w:rsidRDefault="00A258D5" w:rsidP="00953F47">
      <w:pPr>
        <w:pStyle w:val="NoSpacing"/>
        <w:numPr>
          <w:ilvl w:val="2"/>
          <w:numId w:val="25"/>
        </w:numPr>
      </w:pPr>
      <w:r>
        <w:t>Huge thank you to RBM, Grayling, MMV and the moderator/speakers</w:t>
      </w:r>
    </w:p>
    <w:p w14:paraId="3F4FA9A6" w14:textId="545792FE" w:rsidR="00953F47" w:rsidRDefault="00953F47" w:rsidP="00A258D5">
      <w:pPr>
        <w:pStyle w:val="NoSpacing"/>
        <w:numPr>
          <w:ilvl w:val="3"/>
          <w:numId w:val="25"/>
        </w:numPr>
      </w:pPr>
      <w:r>
        <w:t>Moderator: Mildred Komey, Malaria in Pregnancy Focal Person, National Malaria Control Programme, Ghana Health Service</w:t>
      </w:r>
    </w:p>
    <w:p w14:paraId="6E2C2343" w14:textId="77777777" w:rsidR="00953F47" w:rsidRDefault="00953F47" w:rsidP="00A258D5">
      <w:pPr>
        <w:pStyle w:val="NoSpacing"/>
        <w:numPr>
          <w:ilvl w:val="3"/>
          <w:numId w:val="25"/>
        </w:numPr>
      </w:pPr>
      <w:r>
        <w:lastRenderedPageBreak/>
        <w:t>Speakers:</w:t>
      </w:r>
    </w:p>
    <w:p w14:paraId="2E51B900" w14:textId="77777777" w:rsidR="00953F47" w:rsidRDefault="00953F47" w:rsidP="00A258D5">
      <w:pPr>
        <w:pStyle w:val="NoSpacing"/>
        <w:numPr>
          <w:ilvl w:val="4"/>
          <w:numId w:val="25"/>
        </w:numPr>
      </w:pPr>
      <w:r>
        <w:t>Dr. Anshu Banerjee, Director Department of Maternal, Newborn, Child, Adolescent Health &amp; Ageing,</w:t>
      </w:r>
    </w:p>
    <w:p w14:paraId="103311FD" w14:textId="77777777" w:rsidR="00953F47" w:rsidRDefault="00953F47" w:rsidP="00A258D5">
      <w:pPr>
        <w:pStyle w:val="NoSpacing"/>
        <w:numPr>
          <w:ilvl w:val="4"/>
          <w:numId w:val="25"/>
        </w:numPr>
      </w:pPr>
      <w:r>
        <w:t>Pedro Alonso, Director Global Malaria Programme, WHO</w:t>
      </w:r>
    </w:p>
    <w:p w14:paraId="1245DA59" w14:textId="77777777" w:rsidR="00953F47" w:rsidRDefault="00953F47" w:rsidP="00A258D5">
      <w:pPr>
        <w:pStyle w:val="NoSpacing"/>
        <w:numPr>
          <w:ilvl w:val="4"/>
          <w:numId w:val="25"/>
        </w:numPr>
      </w:pPr>
      <w:r>
        <w:t>Dr. Aminata Cisse ep. Traore, Director, Direction Générale de la Santé et de l’Hygiène Publique, Ministére de la Santé et de l’Hygiène Publique, Mali</w:t>
      </w:r>
    </w:p>
    <w:p w14:paraId="2795F6D4" w14:textId="77777777" w:rsidR="00E90417" w:rsidRDefault="00A258D5" w:rsidP="00545F61">
      <w:pPr>
        <w:pStyle w:val="NoSpacing"/>
        <w:numPr>
          <w:ilvl w:val="2"/>
          <w:numId w:val="25"/>
        </w:numPr>
      </w:pPr>
      <w:r>
        <w:t>255 participants</w:t>
      </w:r>
    </w:p>
    <w:p w14:paraId="14813227" w14:textId="51ED2705" w:rsidR="00953F47" w:rsidRDefault="00E90417" w:rsidP="00545F61">
      <w:pPr>
        <w:pStyle w:val="NoSpacing"/>
        <w:numPr>
          <w:ilvl w:val="2"/>
          <w:numId w:val="25"/>
        </w:numPr>
      </w:pPr>
      <w:r>
        <w:t>Next steps for Call to Action: Technical webinar in January, 2021</w:t>
      </w:r>
      <w:r w:rsidR="00953F47">
        <w:t xml:space="preserve"> </w:t>
      </w:r>
    </w:p>
    <w:p w14:paraId="7AEA62E2" w14:textId="77777777" w:rsidR="00403788" w:rsidRDefault="00403788" w:rsidP="00403788">
      <w:pPr>
        <w:pStyle w:val="NoSpacing"/>
      </w:pPr>
    </w:p>
    <w:p w14:paraId="7BA0AD57" w14:textId="1D96B386" w:rsidR="00A258D5" w:rsidRDefault="00E90417" w:rsidP="00E90417">
      <w:pPr>
        <w:pStyle w:val="NoSpacing"/>
        <w:numPr>
          <w:ilvl w:val="1"/>
          <w:numId w:val="25"/>
        </w:numPr>
      </w:pPr>
      <w:r>
        <w:rPr>
          <w:b/>
        </w:rPr>
        <w:t>ASTMH</w:t>
      </w:r>
      <w:r w:rsidR="00953F47" w:rsidRPr="00403788">
        <w:rPr>
          <w:b/>
        </w:rPr>
        <w:t>:</w:t>
      </w:r>
      <w:r w:rsidR="00953F47">
        <w:t xml:space="preserve"> </w:t>
      </w:r>
    </w:p>
    <w:p w14:paraId="1CBD648A" w14:textId="5930674A" w:rsidR="00953F47" w:rsidRDefault="00953F47" w:rsidP="00E90417">
      <w:pPr>
        <w:pStyle w:val="NoSpacing"/>
        <w:numPr>
          <w:ilvl w:val="2"/>
          <w:numId w:val="25"/>
        </w:numPr>
      </w:pPr>
      <w:r>
        <w:t xml:space="preserve">MiP </w:t>
      </w:r>
      <w:r w:rsidR="00403788">
        <w:t>symposium with Kate Wolf and Maurice Bucagu as facilitators</w:t>
      </w:r>
      <w:r w:rsidR="00A258D5">
        <w:t xml:space="preserve">: </w:t>
      </w:r>
      <w:r w:rsidR="00A258D5" w:rsidRPr="00A258D5">
        <w:t>A Fundamental Way to Prevent Malaria in Pregnancy: Improving Health Outcomes for Pregnant Women and Their Babies One Nurse and Midwife at a Time</w:t>
      </w:r>
    </w:p>
    <w:p w14:paraId="30F75BDF" w14:textId="0028FF72" w:rsidR="00A258D5" w:rsidRDefault="00A258D5" w:rsidP="00A258D5">
      <w:pPr>
        <w:pStyle w:val="NoSpacing"/>
        <w:numPr>
          <w:ilvl w:val="2"/>
          <w:numId w:val="25"/>
        </w:numPr>
      </w:pPr>
      <w:r>
        <w:t>Dr. Pedro Alonso will make opening remarks</w:t>
      </w:r>
    </w:p>
    <w:p w14:paraId="4F7F3708" w14:textId="3211D173" w:rsidR="00403788" w:rsidRDefault="00A258D5" w:rsidP="00E90417">
      <w:pPr>
        <w:pStyle w:val="NoSpacing"/>
        <w:numPr>
          <w:ilvl w:val="2"/>
          <w:numId w:val="25"/>
        </w:numPr>
      </w:pPr>
      <w:r>
        <w:t xml:space="preserve">Table of </w:t>
      </w:r>
      <w:r w:rsidR="00E90417">
        <w:t>MiP-related presentations will be circulated</w:t>
      </w:r>
    </w:p>
    <w:p w14:paraId="709CE4DE" w14:textId="5F2E6A35" w:rsidR="00E90417" w:rsidRDefault="00E90417" w:rsidP="00E90417">
      <w:pPr>
        <w:pStyle w:val="NoSpacing"/>
        <w:ind w:left="1080"/>
        <w:rPr>
          <w:i/>
          <w:color w:val="FF0000"/>
        </w:rPr>
      </w:pPr>
      <w:r w:rsidRPr="00E90417">
        <w:rPr>
          <w:i/>
          <w:color w:val="FF0000"/>
        </w:rPr>
        <w:t>ACTION ITEM: Please send any additional presentation/poster information to Kristen to add to table</w:t>
      </w:r>
    </w:p>
    <w:p w14:paraId="12AD58EF" w14:textId="77777777" w:rsidR="004E49B6" w:rsidRPr="00E90417" w:rsidRDefault="004E49B6" w:rsidP="00E90417">
      <w:pPr>
        <w:pStyle w:val="NoSpacing"/>
        <w:ind w:left="1080"/>
        <w:rPr>
          <w:i/>
          <w:color w:val="FF0000"/>
        </w:rPr>
      </w:pPr>
    </w:p>
    <w:p w14:paraId="5308324D" w14:textId="46BE4A54" w:rsidR="00C50CCB" w:rsidRPr="00E90417" w:rsidRDefault="00E90417" w:rsidP="00E90417">
      <w:pPr>
        <w:pStyle w:val="NoSpacing"/>
        <w:numPr>
          <w:ilvl w:val="1"/>
          <w:numId w:val="25"/>
        </w:numPr>
        <w:rPr>
          <w:b/>
        </w:rPr>
      </w:pPr>
      <w:r w:rsidRPr="00E90417">
        <w:rPr>
          <w:b/>
        </w:rPr>
        <w:t>RBMMiPWG Special Edition: Workplanning</w:t>
      </w:r>
    </w:p>
    <w:p w14:paraId="0D3649BE" w14:textId="57D800AC" w:rsidR="00E90417" w:rsidRPr="00E90417" w:rsidRDefault="00E90417" w:rsidP="00E90417">
      <w:pPr>
        <w:pStyle w:val="NoSpacing"/>
        <w:numPr>
          <w:ilvl w:val="2"/>
          <w:numId w:val="25"/>
        </w:numPr>
      </w:pPr>
      <w:r w:rsidRPr="00E90417">
        <w:t>Dec. 9</w:t>
      </w:r>
      <w:r w:rsidRPr="00E90417">
        <w:rPr>
          <w:vertAlign w:val="superscript"/>
        </w:rPr>
        <w:t>th</w:t>
      </w:r>
      <w:r w:rsidRPr="00E90417">
        <w:t>, 9:00-10:30am EST</w:t>
      </w:r>
    </w:p>
    <w:p w14:paraId="3BD75881" w14:textId="77777777" w:rsidR="005B3B9A" w:rsidRPr="00E90417" w:rsidRDefault="005B3B9A" w:rsidP="005B3B9A">
      <w:pPr>
        <w:pStyle w:val="NoSpacing"/>
        <w:ind w:left="2880"/>
      </w:pPr>
    </w:p>
    <w:p w14:paraId="4581B619" w14:textId="77777777" w:rsidR="00275FF8" w:rsidRPr="002E3D7D" w:rsidRDefault="00275FF8" w:rsidP="00275FF8">
      <w:pPr>
        <w:pStyle w:val="NoSpacing"/>
        <w:ind w:left="720"/>
        <w:rPr>
          <w:b/>
        </w:rPr>
      </w:pPr>
    </w:p>
    <w:sectPr w:rsidR="00275FF8" w:rsidRPr="002E3D7D" w:rsidSect="007E3805">
      <w:footerReference w:type="even" r:id="rId10"/>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68B0" w14:textId="77777777" w:rsidR="00CD5810" w:rsidRDefault="00CD5810" w:rsidP="007F49C1">
      <w:pPr>
        <w:spacing w:after="0" w:line="240" w:lineRule="auto"/>
      </w:pPr>
      <w:r>
        <w:separator/>
      </w:r>
    </w:p>
  </w:endnote>
  <w:endnote w:type="continuationSeparator" w:id="0">
    <w:p w14:paraId="24ABF147" w14:textId="77777777" w:rsidR="00CD5810" w:rsidRDefault="00CD5810"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A1E8" w14:textId="77777777" w:rsidR="002A404A" w:rsidRDefault="002A404A"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2A404A" w:rsidRDefault="002A404A"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7ED4" w14:textId="75AF631D" w:rsidR="002A404A" w:rsidRDefault="002A404A"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0A9">
      <w:rPr>
        <w:rStyle w:val="PageNumber"/>
        <w:noProof/>
      </w:rPr>
      <w:t>2</w:t>
    </w:r>
    <w:r>
      <w:rPr>
        <w:rStyle w:val="PageNumber"/>
      </w:rPr>
      <w:fldChar w:fldCharType="end"/>
    </w:r>
  </w:p>
  <w:p w14:paraId="7E72D4AA" w14:textId="663AF209" w:rsidR="002A404A" w:rsidRDefault="002A404A" w:rsidP="00820D02">
    <w:pPr>
      <w:pStyle w:val="Footer"/>
      <w:ind w:right="360"/>
      <w:jc w:val="center"/>
    </w:pPr>
  </w:p>
  <w:p w14:paraId="165581B6" w14:textId="77777777" w:rsidR="002A404A" w:rsidRDefault="002A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334A" w14:textId="77777777" w:rsidR="00CD5810" w:rsidRDefault="00CD5810" w:rsidP="007F49C1">
      <w:pPr>
        <w:spacing w:after="0" w:line="240" w:lineRule="auto"/>
      </w:pPr>
      <w:r>
        <w:separator/>
      </w:r>
    </w:p>
  </w:footnote>
  <w:footnote w:type="continuationSeparator" w:id="0">
    <w:p w14:paraId="42022416" w14:textId="77777777" w:rsidR="00CD5810" w:rsidRDefault="00CD5810"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749"/>
    <w:multiLevelType w:val="hybridMultilevel"/>
    <w:tmpl w:val="8966774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955" w:hanging="360"/>
      </w:pPr>
      <w:rPr>
        <w:rFonts w:ascii="Wingdings" w:hAnsi="Wingdings" w:hint="default"/>
      </w:rPr>
    </w:lvl>
    <w:lvl w:ilvl="3" w:tplc="04090005">
      <w:start w:val="1"/>
      <w:numFmt w:val="bullet"/>
      <w:lvlText w:val=""/>
      <w:lvlJc w:val="left"/>
      <w:pPr>
        <w:ind w:left="2970" w:hanging="360"/>
      </w:pPr>
      <w:rPr>
        <w:rFonts w:ascii="Wingdings" w:hAnsi="Wingdings"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6F35186"/>
    <w:multiLevelType w:val="hybridMultilevel"/>
    <w:tmpl w:val="BB146A8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9890C63"/>
    <w:multiLevelType w:val="hybridMultilevel"/>
    <w:tmpl w:val="0D46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2E9"/>
    <w:multiLevelType w:val="hybridMultilevel"/>
    <w:tmpl w:val="56AA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1937"/>
    <w:multiLevelType w:val="hybridMultilevel"/>
    <w:tmpl w:val="08945020"/>
    <w:lvl w:ilvl="0" w:tplc="04090001">
      <w:start w:val="1"/>
      <w:numFmt w:val="bullet"/>
      <w:lvlText w:val=""/>
      <w:lvlJc w:val="left"/>
      <w:pPr>
        <w:ind w:left="1335" w:hanging="435"/>
      </w:pPr>
      <w:rPr>
        <w:rFonts w:ascii="Symbol" w:hAnsi="Symbol"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5" w15:restartNumberingAfterBreak="0">
    <w:nsid w:val="0E8D5E5A"/>
    <w:multiLevelType w:val="hybridMultilevel"/>
    <w:tmpl w:val="BB72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516"/>
    <w:multiLevelType w:val="hybridMultilevel"/>
    <w:tmpl w:val="1162225A"/>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64D494C2">
      <w:start w:val="1"/>
      <w:numFmt w:val="lowerLetter"/>
      <w:lvlText w:val="%3."/>
      <w:lvlJc w:val="right"/>
      <w:pPr>
        <w:ind w:left="2970" w:hanging="180"/>
      </w:pPr>
      <w:rPr>
        <w:rFonts w:asciiTheme="minorHAnsi" w:eastAsiaTheme="minorHAnsi" w:hAnsiTheme="minorHAnsi" w:cstheme="minorBidi"/>
      </w:rPr>
    </w:lvl>
    <w:lvl w:ilvl="3" w:tplc="F45E6F4A">
      <w:start w:val="1"/>
      <w:numFmt w:val="lowerRoman"/>
      <w:lvlText w:val="%4."/>
      <w:lvlJc w:val="left"/>
      <w:pPr>
        <w:ind w:left="3960" w:hanging="360"/>
      </w:pPr>
      <w:rPr>
        <w:rFonts w:asciiTheme="minorHAnsi" w:eastAsiaTheme="minorHAnsi" w:hAnsiTheme="minorHAnsi" w:cstheme="minorBidi"/>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4C6385"/>
    <w:multiLevelType w:val="hybridMultilevel"/>
    <w:tmpl w:val="4C2C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225A"/>
    <w:multiLevelType w:val="hybridMultilevel"/>
    <w:tmpl w:val="894A5BFE"/>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1618AE"/>
    <w:multiLevelType w:val="hybridMultilevel"/>
    <w:tmpl w:val="23C0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9A1862"/>
    <w:multiLevelType w:val="hybridMultilevel"/>
    <w:tmpl w:val="4A1C77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0772B94"/>
    <w:multiLevelType w:val="hybridMultilevel"/>
    <w:tmpl w:val="F648EB76"/>
    <w:lvl w:ilvl="0" w:tplc="04090019">
      <w:start w:val="1"/>
      <w:numFmt w:val="lowerLetter"/>
      <w:lvlText w:val="%1."/>
      <w:lvlJc w:val="left"/>
      <w:pPr>
        <w:ind w:left="1440" w:hanging="360"/>
      </w:pPr>
      <w:rPr>
        <w:rFonts w:cs="Times New Roman"/>
      </w:rPr>
    </w:lvl>
    <w:lvl w:ilvl="1" w:tplc="CA62CD94">
      <w:start w:val="1"/>
      <w:numFmt w:val="decimal"/>
      <w:lvlText w:val="%2."/>
      <w:lvlJc w:val="left"/>
      <w:pPr>
        <w:ind w:left="2160" w:hanging="360"/>
      </w:pPr>
      <w:rPr>
        <w:b w:val="0"/>
        <w:sz w:val="22"/>
        <w:szCs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9475CC"/>
    <w:multiLevelType w:val="hybridMultilevel"/>
    <w:tmpl w:val="EB942ED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21822292"/>
    <w:multiLevelType w:val="hybridMultilevel"/>
    <w:tmpl w:val="C486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57D35"/>
    <w:multiLevelType w:val="hybridMultilevel"/>
    <w:tmpl w:val="63B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B0046"/>
    <w:multiLevelType w:val="hybridMultilevel"/>
    <w:tmpl w:val="3B629A5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15:restartNumberingAfterBreak="0">
    <w:nsid w:val="31DD291D"/>
    <w:multiLevelType w:val="hybridMultilevel"/>
    <w:tmpl w:val="F0F4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073E2"/>
    <w:multiLevelType w:val="hybridMultilevel"/>
    <w:tmpl w:val="DB4692B2"/>
    <w:lvl w:ilvl="0" w:tplc="1E5041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469B1"/>
    <w:multiLevelType w:val="hybridMultilevel"/>
    <w:tmpl w:val="07708FE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E5B81"/>
    <w:multiLevelType w:val="hybridMultilevel"/>
    <w:tmpl w:val="A4AA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F3AE6"/>
    <w:multiLevelType w:val="hybridMultilevel"/>
    <w:tmpl w:val="9922563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E08D9"/>
    <w:multiLevelType w:val="hybridMultilevel"/>
    <w:tmpl w:val="4A9219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CAA78BF"/>
    <w:multiLevelType w:val="hybridMultilevel"/>
    <w:tmpl w:val="24B0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A57FE"/>
    <w:multiLevelType w:val="hybridMultilevel"/>
    <w:tmpl w:val="1FDA5B7A"/>
    <w:lvl w:ilvl="0" w:tplc="B02AC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5139AF"/>
    <w:multiLevelType w:val="hybridMultilevel"/>
    <w:tmpl w:val="BADE7AC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843A81"/>
    <w:multiLevelType w:val="hybridMultilevel"/>
    <w:tmpl w:val="482291C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45AB6ED2"/>
    <w:multiLevelType w:val="hybridMultilevel"/>
    <w:tmpl w:val="DC16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A72DF"/>
    <w:multiLevelType w:val="hybridMultilevel"/>
    <w:tmpl w:val="5386BA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17952BA"/>
    <w:multiLevelType w:val="hybridMultilevel"/>
    <w:tmpl w:val="CF5C8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2567C2A"/>
    <w:multiLevelType w:val="hybridMultilevel"/>
    <w:tmpl w:val="F0B8454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DE4F7E"/>
    <w:multiLevelType w:val="hybridMultilevel"/>
    <w:tmpl w:val="9F8AE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E20D37"/>
    <w:multiLevelType w:val="hybridMultilevel"/>
    <w:tmpl w:val="31BC49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61100E8"/>
    <w:multiLevelType w:val="hybridMultilevel"/>
    <w:tmpl w:val="CAD62B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9943DDC"/>
    <w:multiLevelType w:val="hybridMultilevel"/>
    <w:tmpl w:val="8D72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4C2">
      <w:start w:val="1"/>
      <w:numFmt w:val="lowerLetter"/>
      <w:lvlText w:val="%3."/>
      <w:lvlJc w:val="right"/>
      <w:pPr>
        <w:ind w:left="1890" w:hanging="180"/>
      </w:pPr>
      <w:rPr>
        <w:rFonts w:asciiTheme="minorHAnsi" w:eastAsiaTheme="minorHAnsi" w:hAnsiTheme="minorHAnsi" w:cstheme="minorBidi"/>
      </w:rPr>
    </w:lvl>
    <w:lvl w:ilvl="3" w:tplc="F45E6F4A">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F3F55"/>
    <w:multiLevelType w:val="hybridMultilevel"/>
    <w:tmpl w:val="ABFC79DE"/>
    <w:lvl w:ilvl="0" w:tplc="0409001B">
      <w:start w:val="1"/>
      <w:numFmt w:val="lowerRoman"/>
      <w:lvlText w:val="%1."/>
      <w:lvlJc w:val="right"/>
      <w:pPr>
        <w:ind w:left="288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AED7EB1"/>
    <w:multiLevelType w:val="hybridMultilevel"/>
    <w:tmpl w:val="2DB84F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B517CD9"/>
    <w:multiLevelType w:val="hybridMultilevel"/>
    <w:tmpl w:val="CD48C2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71684F"/>
    <w:multiLevelType w:val="hybridMultilevel"/>
    <w:tmpl w:val="ECEA852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909BD"/>
    <w:multiLevelType w:val="hybridMultilevel"/>
    <w:tmpl w:val="86A022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6092645"/>
    <w:multiLevelType w:val="hybridMultilevel"/>
    <w:tmpl w:val="CD9A38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6A3F2EDB"/>
    <w:multiLevelType w:val="hybridMultilevel"/>
    <w:tmpl w:val="8D324F8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EA04F86"/>
    <w:multiLevelType w:val="hybridMultilevel"/>
    <w:tmpl w:val="041E72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7A197145"/>
    <w:multiLevelType w:val="hybridMultilevel"/>
    <w:tmpl w:val="8A22DFA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A5B4FC7"/>
    <w:multiLevelType w:val="hybridMultilevel"/>
    <w:tmpl w:val="857A200E"/>
    <w:lvl w:ilvl="0" w:tplc="0409000F">
      <w:start w:val="1"/>
      <w:numFmt w:val="decimal"/>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1D79FC"/>
    <w:multiLevelType w:val="hybridMultilevel"/>
    <w:tmpl w:val="89E6CC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255" w:hanging="360"/>
      </w:pPr>
      <w:rPr>
        <w:rFonts w:ascii="Wingdings" w:hAnsi="Wingdings"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671A3D"/>
    <w:multiLevelType w:val="hybridMultilevel"/>
    <w:tmpl w:val="9B8CC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7564C"/>
    <w:multiLevelType w:val="hybridMultilevel"/>
    <w:tmpl w:val="D138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6"/>
  </w:num>
  <w:num w:numId="5">
    <w:abstractNumId w:val="26"/>
  </w:num>
  <w:num w:numId="6">
    <w:abstractNumId w:val="1"/>
  </w:num>
  <w:num w:numId="7">
    <w:abstractNumId w:val="41"/>
  </w:num>
  <w:num w:numId="8">
    <w:abstractNumId w:val="21"/>
  </w:num>
  <w:num w:numId="9">
    <w:abstractNumId w:val="44"/>
  </w:num>
  <w:num w:numId="10">
    <w:abstractNumId w:val="4"/>
  </w:num>
  <w:num w:numId="11">
    <w:abstractNumId w:val="40"/>
  </w:num>
  <w:num w:numId="12">
    <w:abstractNumId w:val="30"/>
  </w:num>
  <w:num w:numId="13">
    <w:abstractNumId w:val="16"/>
  </w:num>
  <w:num w:numId="14">
    <w:abstractNumId w:val="29"/>
  </w:num>
  <w:num w:numId="15">
    <w:abstractNumId w:val="33"/>
  </w:num>
  <w:num w:numId="16">
    <w:abstractNumId w:val="28"/>
  </w:num>
  <w:num w:numId="17">
    <w:abstractNumId w:val="32"/>
  </w:num>
  <w:num w:numId="18">
    <w:abstractNumId w:val="47"/>
  </w:num>
  <w:num w:numId="19">
    <w:abstractNumId w:val="31"/>
  </w:num>
  <w:num w:numId="20">
    <w:abstractNumId w:val="12"/>
  </w:num>
  <w:num w:numId="21">
    <w:abstractNumId w:val="15"/>
  </w:num>
  <w:num w:numId="22">
    <w:abstractNumId w:val="48"/>
  </w:num>
  <w:num w:numId="23">
    <w:abstractNumId w:val="13"/>
  </w:num>
  <w:num w:numId="24">
    <w:abstractNumId w:val="2"/>
  </w:num>
  <w:num w:numId="25">
    <w:abstractNumId w:val="34"/>
  </w:num>
  <w:num w:numId="26">
    <w:abstractNumId w:val="20"/>
  </w:num>
  <w:num w:numId="27">
    <w:abstractNumId w:val="25"/>
  </w:num>
  <w:num w:numId="28">
    <w:abstractNumId w:val="42"/>
  </w:num>
  <w:num w:numId="29">
    <w:abstractNumId w:val="3"/>
  </w:num>
  <w:num w:numId="30">
    <w:abstractNumId w:val="14"/>
  </w:num>
  <w:num w:numId="31">
    <w:abstractNumId w:val="39"/>
  </w:num>
  <w:num w:numId="32">
    <w:abstractNumId w:val="11"/>
  </w:num>
  <w:num w:numId="33">
    <w:abstractNumId w:val="36"/>
  </w:num>
  <w:num w:numId="34">
    <w:abstractNumId w:val="9"/>
  </w:num>
  <w:num w:numId="35">
    <w:abstractNumId w:val="18"/>
  </w:num>
  <w:num w:numId="36">
    <w:abstractNumId w:val="38"/>
  </w:num>
  <w:num w:numId="37">
    <w:abstractNumId w:val="22"/>
  </w:num>
  <w:num w:numId="38">
    <w:abstractNumId w:val="45"/>
  </w:num>
  <w:num w:numId="39">
    <w:abstractNumId w:val="10"/>
  </w:num>
  <w:num w:numId="40">
    <w:abstractNumId w:val="27"/>
  </w:num>
  <w:num w:numId="41">
    <w:abstractNumId w:val="8"/>
  </w:num>
  <w:num w:numId="42">
    <w:abstractNumId w:val="35"/>
  </w:num>
  <w:num w:numId="43">
    <w:abstractNumId w:val="23"/>
  </w:num>
  <w:num w:numId="44">
    <w:abstractNumId w:val="37"/>
  </w:num>
  <w:num w:numId="45">
    <w:abstractNumId w:val="6"/>
  </w:num>
  <w:num w:numId="46">
    <w:abstractNumId w:val="24"/>
  </w:num>
  <w:num w:numId="47">
    <w:abstractNumId w:val="5"/>
  </w:num>
  <w:num w:numId="48">
    <w:abstractNumId w:val="7"/>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AB"/>
    <w:rsid w:val="00025D7C"/>
    <w:rsid w:val="0003000B"/>
    <w:rsid w:val="00030B54"/>
    <w:rsid w:val="0003100F"/>
    <w:rsid w:val="00036F55"/>
    <w:rsid w:val="000404EE"/>
    <w:rsid w:val="00041082"/>
    <w:rsid w:val="000474C0"/>
    <w:rsid w:val="00054527"/>
    <w:rsid w:val="00057E47"/>
    <w:rsid w:val="00065030"/>
    <w:rsid w:val="00065BDB"/>
    <w:rsid w:val="0007255B"/>
    <w:rsid w:val="00074060"/>
    <w:rsid w:val="00077313"/>
    <w:rsid w:val="000A144D"/>
    <w:rsid w:val="000A242D"/>
    <w:rsid w:val="000A347E"/>
    <w:rsid w:val="000A57E1"/>
    <w:rsid w:val="000A6AE1"/>
    <w:rsid w:val="000C0BED"/>
    <w:rsid w:val="000C0CA8"/>
    <w:rsid w:val="000C1993"/>
    <w:rsid w:val="000D1E94"/>
    <w:rsid w:val="000D6AD2"/>
    <w:rsid w:val="000E7CAF"/>
    <w:rsid w:val="000F6461"/>
    <w:rsid w:val="000F6B35"/>
    <w:rsid w:val="000F74B2"/>
    <w:rsid w:val="0010081A"/>
    <w:rsid w:val="00106A48"/>
    <w:rsid w:val="0012142E"/>
    <w:rsid w:val="00122145"/>
    <w:rsid w:val="00131704"/>
    <w:rsid w:val="00132F19"/>
    <w:rsid w:val="001521C3"/>
    <w:rsid w:val="00156640"/>
    <w:rsid w:val="001566EA"/>
    <w:rsid w:val="00161960"/>
    <w:rsid w:val="00165A54"/>
    <w:rsid w:val="00176D68"/>
    <w:rsid w:val="00180ACE"/>
    <w:rsid w:val="001A4926"/>
    <w:rsid w:val="001B0D96"/>
    <w:rsid w:val="001B2BA5"/>
    <w:rsid w:val="001C11E8"/>
    <w:rsid w:val="001D3D0A"/>
    <w:rsid w:val="001D5ED7"/>
    <w:rsid w:val="001E0834"/>
    <w:rsid w:val="001E4F7B"/>
    <w:rsid w:val="001E5419"/>
    <w:rsid w:val="001F419C"/>
    <w:rsid w:val="001F5136"/>
    <w:rsid w:val="0020569F"/>
    <w:rsid w:val="0021735A"/>
    <w:rsid w:val="002612FA"/>
    <w:rsid w:val="00264E9A"/>
    <w:rsid w:val="00275FF8"/>
    <w:rsid w:val="00283005"/>
    <w:rsid w:val="002923AB"/>
    <w:rsid w:val="002928FC"/>
    <w:rsid w:val="00292F64"/>
    <w:rsid w:val="002A404A"/>
    <w:rsid w:val="002B7367"/>
    <w:rsid w:val="002C4991"/>
    <w:rsid w:val="002C572B"/>
    <w:rsid w:val="002E18D7"/>
    <w:rsid w:val="002E3D7D"/>
    <w:rsid w:val="002E526C"/>
    <w:rsid w:val="00316DAC"/>
    <w:rsid w:val="00330936"/>
    <w:rsid w:val="0033237C"/>
    <w:rsid w:val="003417A3"/>
    <w:rsid w:val="00357845"/>
    <w:rsid w:val="00361BB4"/>
    <w:rsid w:val="003763DA"/>
    <w:rsid w:val="003775C7"/>
    <w:rsid w:val="00377CEC"/>
    <w:rsid w:val="0038254E"/>
    <w:rsid w:val="003859B4"/>
    <w:rsid w:val="003C1CD5"/>
    <w:rsid w:val="003C4E2B"/>
    <w:rsid w:val="003C6370"/>
    <w:rsid w:val="003C6FF4"/>
    <w:rsid w:val="003E1238"/>
    <w:rsid w:val="003E7DDD"/>
    <w:rsid w:val="003F7424"/>
    <w:rsid w:val="00403788"/>
    <w:rsid w:val="00403ACD"/>
    <w:rsid w:val="00431D83"/>
    <w:rsid w:val="00433267"/>
    <w:rsid w:val="00437D9B"/>
    <w:rsid w:val="004415FD"/>
    <w:rsid w:val="00450029"/>
    <w:rsid w:val="004604C5"/>
    <w:rsid w:val="004664F8"/>
    <w:rsid w:val="004705EA"/>
    <w:rsid w:val="00474E90"/>
    <w:rsid w:val="00476C0A"/>
    <w:rsid w:val="00482A45"/>
    <w:rsid w:val="00484D2E"/>
    <w:rsid w:val="00492848"/>
    <w:rsid w:val="00493BB7"/>
    <w:rsid w:val="004A2FDE"/>
    <w:rsid w:val="004A739F"/>
    <w:rsid w:val="004B1888"/>
    <w:rsid w:val="004B24E9"/>
    <w:rsid w:val="004B4DC5"/>
    <w:rsid w:val="004C434A"/>
    <w:rsid w:val="004E05A8"/>
    <w:rsid w:val="004E43C1"/>
    <w:rsid w:val="004E49B6"/>
    <w:rsid w:val="004E4F6E"/>
    <w:rsid w:val="004E503D"/>
    <w:rsid w:val="004E6890"/>
    <w:rsid w:val="004F2C0D"/>
    <w:rsid w:val="004F7D82"/>
    <w:rsid w:val="00513100"/>
    <w:rsid w:val="0051619B"/>
    <w:rsid w:val="005219B6"/>
    <w:rsid w:val="0052539E"/>
    <w:rsid w:val="00534224"/>
    <w:rsid w:val="00534279"/>
    <w:rsid w:val="00540A70"/>
    <w:rsid w:val="00545F61"/>
    <w:rsid w:val="0056073C"/>
    <w:rsid w:val="00562B0F"/>
    <w:rsid w:val="00577CD4"/>
    <w:rsid w:val="00585C04"/>
    <w:rsid w:val="00585DC3"/>
    <w:rsid w:val="0058726E"/>
    <w:rsid w:val="005915CF"/>
    <w:rsid w:val="00593AF5"/>
    <w:rsid w:val="005963CD"/>
    <w:rsid w:val="005A0C9C"/>
    <w:rsid w:val="005A5B9B"/>
    <w:rsid w:val="005B33E7"/>
    <w:rsid w:val="005B3B9A"/>
    <w:rsid w:val="005C2525"/>
    <w:rsid w:val="005C3752"/>
    <w:rsid w:val="005D1C26"/>
    <w:rsid w:val="005D689E"/>
    <w:rsid w:val="005E1973"/>
    <w:rsid w:val="005E2E90"/>
    <w:rsid w:val="005F3713"/>
    <w:rsid w:val="00600A86"/>
    <w:rsid w:val="006106AA"/>
    <w:rsid w:val="00621747"/>
    <w:rsid w:val="00622E82"/>
    <w:rsid w:val="00631BAB"/>
    <w:rsid w:val="006348E9"/>
    <w:rsid w:val="00646E62"/>
    <w:rsid w:val="00654D57"/>
    <w:rsid w:val="00662F82"/>
    <w:rsid w:val="0066444C"/>
    <w:rsid w:val="006665D8"/>
    <w:rsid w:val="00683A6E"/>
    <w:rsid w:val="0068731C"/>
    <w:rsid w:val="006928BD"/>
    <w:rsid w:val="006948F0"/>
    <w:rsid w:val="006A43DD"/>
    <w:rsid w:val="006A6849"/>
    <w:rsid w:val="006C28BB"/>
    <w:rsid w:val="006D2E62"/>
    <w:rsid w:val="006E1FB9"/>
    <w:rsid w:val="006E4159"/>
    <w:rsid w:val="006E4491"/>
    <w:rsid w:val="00703A56"/>
    <w:rsid w:val="007151B8"/>
    <w:rsid w:val="00727013"/>
    <w:rsid w:val="00731C78"/>
    <w:rsid w:val="00737251"/>
    <w:rsid w:val="00737761"/>
    <w:rsid w:val="007419F7"/>
    <w:rsid w:val="0074459E"/>
    <w:rsid w:val="0075220C"/>
    <w:rsid w:val="00754B36"/>
    <w:rsid w:val="00761193"/>
    <w:rsid w:val="00772B54"/>
    <w:rsid w:val="007753C6"/>
    <w:rsid w:val="0077727F"/>
    <w:rsid w:val="00777C78"/>
    <w:rsid w:val="00791737"/>
    <w:rsid w:val="00793BFA"/>
    <w:rsid w:val="007946F4"/>
    <w:rsid w:val="007B0DAF"/>
    <w:rsid w:val="007B1443"/>
    <w:rsid w:val="007B234D"/>
    <w:rsid w:val="007B2ADB"/>
    <w:rsid w:val="007B2EBA"/>
    <w:rsid w:val="007B7D97"/>
    <w:rsid w:val="007C053D"/>
    <w:rsid w:val="007C20FA"/>
    <w:rsid w:val="007C5335"/>
    <w:rsid w:val="007C74AA"/>
    <w:rsid w:val="007C7BD3"/>
    <w:rsid w:val="007D157F"/>
    <w:rsid w:val="007D348E"/>
    <w:rsid w:val="007D4E24"/>
    <w:rsid w:val="007D5593"/>
    <w:rsid w:val="007D73E2"/>
    <w:rsid w:val="007E03D4"/>
    <w:rsid w:val="007E0E49"/>
    <w:rsid w:val="007E3805"/>
    <w:rsid w:val="007F49C1"/>
    <w:rsid w:val="007F5882"/>
    <w:rsid w:val="007F5AD9"/>
    <w:rsid w:val="00801A3B"/>
    <w:rsid w:val="008048A9"/>
    <w:rsid w:val="00805826"/>
    <w:rsid w:val="00806449"/>
    <w:rsid w:val="008068CA"/>
    <w:rsid w:val="008155BF"/>
    <w:rsid w:val="00817204"/>
    <w:rsid w:val="00820D02"/>
    <w:rsid w:val="00822AF0"/>
    <w:rsid w:val="00827EEA"/>
    <w:rsid w:val="00843A4D"/>
    <w:rsid w:val="008756D5"/>
    <w:rsid w:val="00877DE4"/>
    <w:rsid w:val="008802B9"/>
    <w:rsid w:val="00892EA0"/>
    <w:rsid w:val="008935CA"/>
    <w:rsid w:val="008976FF"/>
    <w:rsid w:val="008C749B"/>
    <w:rsid w:val="008D52AD"/>
    <w:rsid w:val="008D555A"/>
    <w:rsid w:val="008D7019"/>
    <w:rsid w:val="008E162E"/>
    <w:rsid w:val="008E3635"/>
    <w:rsid w:val="008F3CCC"/>
    <w:rsid w:val="00914572"/>
    <w:rsid w:val="00914D34"/>
    <w:rsid w:val="009169EC"/>
    <w:rsid w:val="0092026E"/>
    <w:rsid w:val="00932066"/>
    <w:rsid w:val="00933E4A"/>
    <w:rsid w:val="00943382"/>
    <w:rsid w:val="00943E9E"/>
    <w:rsid w:val="00952EB1"/>
    <w:rsid w:val="00953F47"/>
    <w:rsid w:val="00954620"/>
    <w:rsid w:val="00961F37"/>
    <w:rsid w:val="00967B29"/>
    <w:rsid w:val="00967C25"/>
    <w:rsid w:val="0097159C"/>
    <w:rsid w:val="009967F3"/>
    <w:rsid w:val="009A3D68"/>
    <w:rsid w:val="009B0D13"/>
    <w:rsid w:val="009B462F"/>
    <w:rsid w:val="009B4BBE"/>
    <w:rsid w:val="009B51AA"/>
    <w:rsid w:val="009B5703"/>
    <w:rsid w:val="009B6F7D"/>
    <w:rsid w:val="009B7954"/>
    <w:rsid w:val="009C6274"/>
    <w:rsid w:val="009D00BE"/>
    <w:rsid w:val="009D36FD"/>
    <w:rsid w:val="009E369D"/>
    <w:rsid w:val="009E529D"/>
    <w:rsid w:val="009E5A67"/>
    <w:rsid w:val="009E783C"/>
    <w:rsid w:val="009F2B0C"/>
    <w:rsid w:val="00A0034B"/>
    <w:rsid w:val="00A2151F"/>
    <w:rsid w:val="00A236C9"/>
    <w:rsid w:val="00A241BA"/>
    <w:rsid w:val="00A258D5"/>
    <w:rsid w:val="00A4177D"/>
    <w:rsid w:val="00A43A6A"/>
    <w:rsid w:val="00A46A8B"/>
    <w:rsid w:val="00A5216B"/>
    <w:rsid w:val="00A57C71"/>
    <w:rsid w:val="00A61B48"/>
    <w:rsid w:val="00A707D4"/>
    <w:rsid w:val="00A71A41"/>
    <w:rsid w:val="00A74B66"/>
    <w:rsid w:val="00A74D25"/>
    <w:rsid w:val="00A778B5"/>
    <w:rsid w:val="00A9177C"/>
    <w:rsid w:val="00A962D2"/>
    <w:rsid w:val="00AA52F4"/>
    <w:rsid w:val="00AB29C6"/>
    <w:rsid w:val="00AB6EC8"/>
    <w:rsid w:val="00AC2D6F"/>
    <w:rsid w:val="00AD3B53"/>
    <w:rsid w:val="00AE2407"/>
    <w:rsid w:val="00AE4AEE"/>
    <w:rsid w:val="00AE5913"/>
    <w:rsid w:val="00AF69BC"/>
    <w:rsid w:val="00AF6AB2"/>
    <w:rsid w:val="00B10EFF"/>
    <w:rsid w:val="00B15065"/>
    <w:rsid w:val="00B17477"/>
    <w:rsid w:val="00B200C1"/>
    <w:rsid w:val="00B260A9"/>
    <w:rsid w:val="00B32468"/>
    <w:rsid w:val="00B451A9"/>
    <w:rsid w:val="00B45A4E"/>
    <w:rsid w:val="00B51824"/>
    <w:rsid w:val="00B56690"/>
    <w:rsid w:val="00B57A3C"/>
    <w:rsid w:val="00B61BCE"/>
    <w:rsid w:val="00B65B94"/>
    <w:rsid w:val="00B91D63"/>
    <w:rsid w:val="00BB12BB"/>
    <w:rsid w:val="00BB2B65"/>
    <w:rsid w:val="00BB4D12"/>
    <w:rsid w:val="00BC12D9"/>
    <w:rsid w:val="00BC272F"/>
    <w:rsid w:val="00BC544B"/>
    <w:rsid w:val="00BD07A6"/>
    <w:rsid w:val="00BE541A"/>
    <w:rsid w:val="00BF1E37"/>
    <w:rsid w:val="00BF2FDB"/>
    <w:rsid w:val="00C006C2"/>
    <w:rsid w:val="00C02260"/>
    <w:rsid w:val="00C04348"/>
    <w:rsid w:val="00C11F5C"/>
    <w:rsid w:val="00C11FD5"/>
    <w:rsid w:val="00C13C6E"/>
    <w:rsid w:val="00C177E3"/>
    <w:rsid w:val="00C252A5"/>
    <w:rsid w:val="00C34B6E"/>
    <w:rsid w:val="00C40A78"/>
    <w:rsid w:val="00C50CCB"/>
    <w:rsid w:val="00C51630"/>
    <w:rsid w:val="00C53CA5"/>
    <w:rsid w:val="00C565E9"/>
    <w:rsid w:val="00C568F5"/>
    <w:rsid w:val="00C65B2A"/>
    <w:rsid w:val="00C660CE"/>
    <w:rsid w:val="00C7168C"/>
    <w:rsid w:val="00C723EA"/>
    <w:rsid w:val="00C7572C"/>
    <w:rsid w:val="00C81B6F"/>
    <w:rsid w:val="00C81C00"/>
    <w:rsid w:val="00C8405B"/>
    <w:rsid w:val="00C84AF7"/>
    <w:rsid w:val="00C91DC3"/>
    <w:rsid w:val="00C96ED1"/>
    <w:rsid w:val="00CA2D97"/>
    <w:rsid w:val="00CA33D4"/>
    <w:rsid w:val="00CA3EC6"/>
    <w:rsid w:val="00CB08F0"/>
    <w:rsid w:val="00CB37DE"/>
    <w:rsid w:val="00CB7BF4"/>
    <w:rsid w:val="00CC0416"/>
    <w:rsid w:val="00CC1498"/>
    <w:rsid w:val="00CC2324"/>
    <w:rsid w:val="00CD2CB6"/>
    <w:rsid w:val="00CD5810"/>
    <w:rsid w:val="00CD72A5"/>
    <w:rsid w:val="00CE1A61"/>
    <w:rsid w:val="00CE4094"/>
    <w:rsid w:val="00CE5153"/>
    <w:rsid w:val="00CE73F9"/>
    <w:rsid w:val="00CF02A0"/>
    <w:rsid w:val="00CF2DE7"/>
    <w:rsid w:val="00CF7AAE"/>
    <w:rsid w:val="00D1323B"/>
    <w:rsid w:val="00D16DA2"/>
    <w:rsid w:val="00D214F0"/>
    <w:rsid w:val="00D22349"/>
    <w:rsid w:val="00D229A5"/>
    <w:rsid w:val="00D42BE1"/>
    <w:rsid w:val="00D4413B"/>
    <w:rsid w:val="00D504A0"/>
    <w:rsid w:val="00D51059"/>
    <w:rsid w:val="00D54C84"/>
    <w:rsid w:val="00D550BB"/>
    <w:rsid w:val="00D565C8"/>
    <w:rsid w:val="00D56663"/>
    <w:rsid w:val="00D57814"/>
    <w:rsid w:val="00D64511"/>
    <w:rsid w:val="00D66CA5"/>
    <w:rsid w:val="00D722BB"/>
    <w:rsid w:val="00D8153F"/>
    <w:rsid w:val="00D900EA"/>
    <w:rsid w:val="00D975B8"/>
    <w:rsid w:val="00DB5241"/>
    <w:rsid w:val="00DE3CED"/>
    <w:rsid w:val="00DE752A"/>
    <w:rsid w:val="00DF09BA"/>
    <w:rsid w:val="00DF185C"/>
    <w:rsid w:val="00E04E23"/>
    <w:rsid w:val="00E17BC3"/>
    <w:rsid w:val="00E226B0"/>
    <w:rsid w:val="00E25A75"/>
    <w:rsid w:val="00E26239"/>
    <w:rsid w:val="00E403CF"/>
    <w:rsid w:val="00E46450"/>
    <w:rsid w:val="00E467D2"/>
    <w:rsid w:val="00E500D1"/>
    <w:rsid w:val="00E51758"/>
    <w:rsid w:val="00E53389"/>
    <w:rsid w:val="00E55364"/>
    <w:rsid w:val="00E56117"/>
    <w:rsid w:val="00E56D77"/>
    <w:rsid w:val="00E66595"/>
    <w:rsid w:val="00E72DE8"/>
    <w:rsid w:val="00E737F0"/>
    <w:rsid w:val="00E76353"/>
    <w:rsid w:val="00E8179B"/>
    <w:rsid w:val="00E82061"/>
    <w:rsid w:val="00E861CA"/>
    <w:rsid w:val="00E90417"/>
    <w:rsid w:val="00EA06AB"/>
    <w:rsid w:val="00EA779A"/>
    <w:rsid w:val="00EB7C97"/>
    <w:rsid w:val="00EC244F"/>
    <w:rsid w:val="00ED5FA7"/>
    <w:rsid w:val="00ED61E6"/>
    <w:rsid w:val="00EE633E"/>
    <w:rsid w:val="00EF199E"/>
    <w:rsid w:val="00EF1F8F"/>
    <w:rsid w:val="00EF7565"/>
    <w:rsid w:val="00F013EA"/>
    <w:rsid w:val="00F07D23"/>
    <w:rsid w:val="00F1028B"/>
    <w:rsid w:val="00F2282B"/>
    <w:rsid w:val="00F25436"/>
    <w:rsid w:val="00F451B2"/>
    <w:rsid w:val="00F4622C"/>
    <w:rsid w:val="00F47EDC"/>
    <w:rsid w:val="00F506E5"/>
    <w:rsid w:val="00F52C63"/>
    <w:rsid w:val="00F5408B"/>
    <w:rsid w:val="00F549D0"/>
    <w:rsid w:val="00F55951"/>
    <w:rsid w:val="00F81561"/>
    <w:rsid w:val="00F82CB0"/>
    <w:rsid w:val="00F85AD1"/>
    <w:rsid w:val="00F91D0A"/>
    <w:rsid w:val="00F97668"/>
    <w:rsid w:val="00FA1FAD"/>
    <w:rsid w:val="00FA22AA"/>
    <w:rsid w:val="00FA650C"/>
    <w:rsid w:val="00FB1D93"/>
    <w:rsid w:val="00FC15FE"/>
    <w:rsid w:val="00FD0F7D"/>
    <w:rsid w:val="00FE06DA"/>
    <w:rsid w:val="00FE1D17"/>
    <w:rsid w:val="00FE42C2"/>
    <w:rsid w:val="00FE7200"/>
    <w:rsid w:val="00FF0771"/>
    <w:rsid w:val="00FF0B04"/>
    <w:rsid w:val="00FF5EA6"/>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7A83D606-EC1E-4EF7-B18A-BC0639B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D"/>
  </w:style>
  <w:style w:type="paragraph" w:styleId="Heading1">
    <w:name w:val="heading 1"/>
    <w:basedOn w:val="Normal"/>
    <w:link w:val="Heading1Char"/>
    <w:uiPriority w:val="9"/>
    <w:qFormat/>
    <w:rsid w:val="00CA33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 w:type="character" w:customStyle="1" w:styleId="Heading1Char">
    <w:name w:val="Heading 1 Char"/>
    <w:basedOn w:val="DefaultParagraphFont"/>
    <w:link w:val="Heading1"/>
    <w:uiPriority w:val="9"/>
    <w:rsid w:val="00CA33D4"/>
    <w:rPr>
      <w:rFonts w:ascii="Times New Roman" w:eastAsia="Times New Roman" w:hAnsi="Times New Roman" w:cs="Times New Roman"/>
      <w:b/>
      <w:bCs/>
      <w:kern w:val="36"/>
      <w:sz w:val="48"/>
      <w:szCs w:val="48"/>
      <w:lang w:val="en-GB" w:eastAsia="en-GB"/>
    </w:rPr>
  </w:style>
  <w:style w:type="character" w:customStyle="1" w:styleId="UnresolvedMention1">
    <w:name w:val="Unresolved Mention1"/>
    <w:basedOn w:val="DefaultParagraphFont"/>
    <w:uiPriority w:val="99"/>
    <w:semiHidden/>
    <w:unhideWhenUsed/>
    <w:rsid w:val="00D22349"/>
    <w:rPr>
      <w:color w:val="808080"/>
      <w:shd w:val="clear" w:color="auto" w:fill="E6E6E6"/>
    </w:rPr>
  </w:style>
  <w:style w:type="character" w:customStyle="1" w:styleId="UnresolvedMention2">
    <w:name w:val="Unresolved Mention2"/>
    <w:basedOn w:val="DefaultParagraphFont"/>
    <w:uiPriority w:val="99"/>
    <w:semiHidden/>
    <w:unhideWhenUsed/>
    <w:rsid w:val="007D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5">
      <w:bodyDiv w:val="1"/>
      <w:marLeft w:val="0"/>
      <w:marRight w:val="0"/>
      <w:marTop w:val="0"/>
      <w:marBottom w:val="0"/>
      <w:divBdr>
        <w:top w:val="none" w:sz="0" w:space="0" w:color="auto"/>
        <w:left w:val="none" w:sz="0" w:space="0" w:color="auto"/>
        <w:bottom w:val="none" w:sz="0" w:space="0" w:color="auto"/>
        <w:right w:val="none" w:sz="0" w:space="0" w:color="auto"/>
      </w:divBdr>
    </w:div>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254749404">
      <w:bodyDiv w:val="1"/>
      <w:marLeft w:val="0"/>
      <w:marRight w:val="0"/>
      <w:marTop w:val="0"/>
      <w:marBottom w:val="0"/>
      <w:divBdr>
        <w:top w:val="none" w:sz="0" w:space="0" w:color="auto"/>
        <w:left w:val="none" w:sz="0" w:space="0" w:color="auto"/>
        <w:bottom w:val="none" w:sz="0" w:space="0" w:color="auto"/>
        <w:right w:val="none" w:sz="0" w:space="0" w:color="auto"/>
      </w:divBdr>
      <w:divsChild>
        <w:div w:id="1048525949">
          <w:marLeft w:val="0"/>
          <w:marRight w:val="0"/>
          <w:marTop w:val="0"/>
          <w:marBottom w:val="0"/>
          <w:divBdr>
            <w:top w:val="none" w:sz="0" w:space="0" w:color="auto"/>
            <w:left w:val="none" w:sz="0" w:space="0" w:color="auto"/>
            <w:bottom w:val="none" w:sz="0" w:space="0" w:color="auto"/>
            <w:right w:val="none" w:sz="0" w:space="0" w:color="auto"/>
          </w:divBdr>
          <w:divsChild>
            <w:div w:id="1495335848">
              <w:marLeft w:val="0"/>
              <w:marRight w:val="0"/>
              <w:marTop w:val="0"/>
              <w:marBottom w:val="0"/>
              <w:divBdr>
                <w:top w:val="none" w:sz="0" w:space="0" w:color="auto"/>
                <w:left w:val="none" w:sz="0" w:space="0" w:color="auto"/>
                <w:bottom w:val="none" w:sz="0" w:space="0" w:color="auto"/>
                <w:right w:val="none" w:sz="0" w:space="0" w:color="auto"/>
              </w:divBdr>
              <w:divsChild>
                <w:div w:id="1633092404">
                  <w:marLeft w:val="0"/>
                  <w:marRight w:val="0"/>
                  <w:marTop w:val="0"/>
                  <w:marBottom w:val="0"/>
                  <w:divBdr>
                    <w:top w:val="none" w:sz="0" w:space="0" w:color="auto"/>
                    <w:left w:val="none" w:sz="0" w:space="0" w:color="auto"/>
                    <w:bottom w:val="none" w:sz="0" w:space="0" w:color="auto"/>
                    <w:right w:val="none" w:sz="0" w:space="0" w:color="auto"/>
                  </w:divBdr>
                  <w:divsChild>
                    <w:div w:id="1068573778">
                      <w:marLeft w:val="0"/>
                      <w:marRight w:val="0"/>
                      <w:marTop w:val="0"/>
                      <w:marBottom w:val="0"/>
                      <w:divBdr>
                        <w:top w:val="none" w:sz="0" w:space="0" w:color="auto"/>
                        <w:left w:val="none" w:sz="0" w:space="0" w:color="auto"/>
                        <w:bottom w:val="none" w:sz="0" w:space="0" w:color="auto"/>
                        <w:right w:val="none" w:sz="0" w:space="0" w:color="auto"/>
                      </w:divBdr>
                      <w:divsChild>
                        <w:div w:id="494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421410443">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689597351">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 w:id="2077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3" ma:contentTypeDescription="Create a new document." ma:contentTypeScope="" ma:versionID="0060fe1e1872ca4e4649b1d3255ef59e">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4cf9dd09e708f6656f6d72425b7a93d"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B3A8D-96D5-478C-9155-C034B1FDA3DC}">
  <ds:schemaRefs>
    <ds:schemaRef ds:uri="http://purl.org/dc/terms/"/>
    <ds:schemaRef ds:uri="a727d5f1-50d5-4e70-92e1-7a84c16401fb"/>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ac87a440-5df4-4752-88e0-0e2edb4de0b9"/>
    <ds:schemaRef ds:uri="http://schemas.microsoft.com/office/2006/metadata/properties"/>
  </ds:schemaRefs>
</ds:datastoreItem>
</file>

<file path=customXml/itemProps2.xml><?xml version="1.0" encoding="utf-8"?>
<ds:datastoreItem xmlns:ds="http://schemas.openxmlformats.org/officeDocument/2006/customXml" ds:itemID="{A4F9C43C-A277-49D5-BB2D-9475F955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10F26-3ECF-4EDD-AF31-24D86C60D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7049</Characters>
  <Application>Microsoft Office Word</Application>
  <DocSecurity>4</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Kristen Vibbert</cp:lastModifiedBy>
  <cp:revision>2</cp:revision>
  <dcterms:created xsi:type="dcterms:W3CDTF">2020-11-12T12:22:00Z</dcterms:created>
  <dcterms:modified xsi:type="dcterms:W3CDTF">2020-11-12T12:22:00Z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